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FD9F" w14:textId="79752022" w:rsidR="003D570C" w:rsidRPr="007E4FF1" w:rsidRDefault="006153B5" w:rsidP="003D570C">
      <w:pPr>
        <w:rPr>
          <w:rFonts w:ascii="Calibri" w:eastAsia="Times New Roman" w:hAnsi="Calibri" w:cs="Calibri"/>
          <w:b/>
          <w:bCs/>
          <w:color w:val="7030A0"/>
          <w:sz w:val="48"/>
          <w:szCs w:val="48"/>
          <w:lang w:val="de-DE" w:eastAsia="nb-NO"/>
        </w:rPr>
      </w:pPr>
      <w:r>
        <w:rPr>
          <w:rFonts w:ascii="Calibri" w:eastAsia="Times New Roman" w:hAnsi="Calibri" w:cs="Calibri"/>
          <w:b/>
          <w:bCs/>
          <w:color w:val="7030A0"/>
          <w:sz w:val="48"/>
          <w:szCs w:val="48"/>
          <w:lang w:val="de-DE" w:eastAsia="nb-NO"/>
        </w:rPr>
        <w:t xml:space="preserve">  </w:t>
      </w:r>
      <w:r w:rsidR="008236CC" w:rsidRPr="007E4FF1">
        <w:rPr>
          <w:rFonts w:ascii="Calibri" w:eastAsia="Times New Roman" w:hAnsi="Calibri" w:cs="Calibri"/>
          <w:b/>
          <w:bCs/>
          <w:color w:val="7030A0"/>
          <w:sz w:val="48"/>
          <w:szCs w:val="48"/>
          <w:lang w:val="de-DE" w:eastAsia="nb-NO"/>
        </w:rPr>
        <w:t xml:space="preserve">A </w:t>
      </w:r>
      <w:proofErr w:type="spellStart"/>
      <w:r w:rsidR="008236CC" w:rsidRPr="007E4FF1">
        <w:rPr>
          <w:rFonts w:ascii="Calibri" w:eastAsia="Times New Roman" w:hAnsi="Calibri" w:cs="Calibri"/>
          <w:b/>
          <w:bCs/>
          <w:color w:val="7030A0"/>
          <w:sz w:val="48"/>
          <w:szCs w:val="48"/>
          <w:lang w:val="de-DE" w:eastAsia="nb-NO"/>
        </w:rPr>
        <w:t>declaration</w:t>
      </w:r>
      <w:proofErr w:type="spellEnd"/>
      <w:r w:rsidR="008236CC" w:rsidRPr="007E4FF1">
        <w:rPr>
          <w:rFonts w:ascii="Calibri" w:eastAsia="Times New Roman" w:hAnsi="Calibri" w:cs="Calibri"/>
          <w:b/>
          <w:bCs/>
          <w:color w:val="7030A0"/>
          <w:sz w:val="48"/>
          <w:szCs w:val="48"/>
          <w:lang w:val="de-DE" w:eastAsia="nb-NO"/>
        </w:rPr>
        <w:t xml:space="preserve"> on </w:t>
      </w:r>
      <w:proofErr w:type="spellStart"/>
      <w:r w:rsidR="008236CC" w:rsidRPr="007E4FF1">
        <w:rPr>
          <w:rFonts w:ascii="Calibri" w:eastAsia="Times New Roman" w:hAnsi="Calibri" w:cs="Calibri"/>
          <w:b/>
          <w:bCs/>
          <w:color w:val="7030A0"/>
          <w:sz w:val="48"/>
          <w:szCs w:val="48"/>
          <w:lang w:val="de-DE" w:eastAsia="nb-NO"/>
        </w:rPr>
        <w:t>marriage</w:t>
      </w:r>
      <w:proofErr w:type="spellEnd"/>
      <w:r w:rsidR="008236CC" w:rsidRPr="007E4FF1">
        <w:rPr>
          <w:rFonts w:ascii="Calibri" w:eastAsia="Times New Roman" w:hAnsi="Calibri" w:cs="Calibri"/>
          <w:b/>
          <w:bCs/>
          <w:color w:val="7030A0"/>
          <w:sz w:val="48"/>
          <w:szCs w:val="48"/>
          <w:lang w:val="de-DE" w:eastAsia="nb-NO"/>
        </w:rPr>
        <w:t xml:space="preserve">, </w:t>
      </w:r>
      <w:proofErr w:type="spellStart"/>
      <w:r w:rsidR="008236CC" w:rsidRPr="007E4FF1">
        <w:rPr>
          <w:rFonts w:ascii="Calibri" w:eastAsia="Times New Roman" w:hAnsi="Calibri" w:cs="Calibri"/>
          <w:b/>
          <w:bCs/>
          <w:color w:val="7030A0"/>
          <w:sz w:val="48"/>
          <w:szCs w:val="48"/>
          <w:lang w:val="de-DE" w:eastAsia="nb-NO"/>
        </w:rPr>
        <w:t>children</w:t>
      </w:r>
      <w:proofErr w:type="spellEnd"/>
      <w:r w:rsidR="008236CC" w:rsidRPr="007E4FF1">
        <w:rPr>
          <w:rFonts w:ascii="Calibri" w:eastAsia="Times New Roman" w:hAnsi="Calibri" w:cs="Calibri"/>
          <w:b/>
          <w:bCs/>
          <w:color w:val="7030A0"/>
          <w:sz w:val="48"/>
          <w:szCs w:val="48"/>
          <w:lang w:val="de-DE" w:eastAsia="nb-NO"/>
        </w:rPr>
        <w:t xml:space="preserve"> and </w:t>
      </w:r>
      <w:proofErr w:type="spellStart"/>
      <w:r w:rsidR="008236CC" w:rsidRPr="007E4FF1">
        <w:rPr>
          <w:rFonts w:ascii="Calibri" w:eastAsia="Times New Roman" w:hAnsi="Calibri" w:cs="Calibri"/>
          <w:b/>
          <w:bCs/>
          <w:color w:val="7030A0"/>
          <w:sz w:val="48"/>
          <w:szCs w:val="48"/>
          <w:lang w:val="de-DE" w:eastAsia="nb-NO"/>
        </w:rPr>
        <w:t>the</w:t>
      </w:r>
      <w:proofErr w:type="spellEnd"/>
      <w:r w:rsidR="008236CC" w:rsidRPr="007E4FF1">
        <w:rPr>
          <w:rFonts w:ascii="Calibri" w:eastAsia="Times New Roman" w:hAnsi="Calibri" w:cs="Calibri"/>
          <w:b/>
          <w:bCs/>
          <w:color w:val="7030A0"/>
          <w:sz w:val="48"/>
          <w:szCs w:val="48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b/>
          <w:bCs/>
          <w:color w:val="7030A0"/>
          <w:sz w:val="48"/>
          <w:szCs w:val="48"/>
          <w:lang w:val="de-DE" w:eastAsia="nb-NO"/>
        </w:rPr>
        <w:t>Bible</w:t>
      </w:r>
      <w:proofErr w:type="spellEnd"/>
    </w:p>
    <w:p w14:paraId="68DADD5F" w14:textId="11A1DDC7" w:rsidR="003D570C" w:rsidRPr="007E4FF1" w:rsidRDefault="003D570C" w:rsidP="003D570C">
      <w:pPr>
        <w:rPr>
          <w:rFonts w:ascii="Calibri" w:eastAsia="Times New Roman" w:hAnsi="Calibri" w:cs="Calibri"/>
          <w:sz w:val="12"/>
          <w:szCs w:val="12"/>
          <w:lang w:val="de-DE" w:eastAsia="nb-NO"/>
        </w:rPr>
      </w:pPr>
    </w:p>
    <w:p w14:paraId="0772C5C6" w14:textId="77777777" w:rsidR="007E4FF1" w:rsidRPr="007E4FF1" w:rsidRDefault="007E4FF1" w:rsidP="003D570C">
      <w:pPr>
        <w:rPr>
          <w:rFonts w:ascii="Calibri" w:eastAsia="Times New Roman" w:hAnsi="Calibri" w:cs="Calibri"/>
          <w:sz w:val="12"/>
          <w:szCs w:val="12"/>
          <w:lang w:val="de-DE" w:eastAsia="nb-NO"/>
        </w:rPr>
        <w:sectPr w:rsidR="007E4FF1" w:rsidRPr="007E4FF1" w:rsidSect="00D026EE">
          <w:pgSz w:w="11906" w:h="16838"/>
          <w:pgMar w:top="567" w:right="567" w:bottom="567" w:left="737" w:header="709" w:footer="709" w:gutter="0"/>
          <w:cols w:space="708"/>
          <w:docGrid w:linePitch="360"/>
        </w:sectPr>
      </w:pPr>
    </w:p>
    <w:p w14:paraId="45A30C74" w14:textId="3AC91823" w:rsidR="003D570C" w:rsidRPr="007E4FF1" w:rsidRDefault="008236CC" w:rsidP="007E4FF1">
      <w:pPr>
        <w:jc w:val="center"/>
        <w:rPr>
          <w:rFonts w:ascii="Calibri" w:eastAsia="Times New Roman" w:hAnsi="Calibri" w:cs="Calibri"/>
          <w:b/>
          <w:bCs/>
          <w:i/>
          <w:iCs/>
          <w:sz w:val="36"/>
          <w:szCs w:val="36"/>
          <w:lang w:val="de-DE" w:eastAsia="nb-NO"/>
        </w:rPr>
      </w:pPr>
      <w:r w:rsidRPr="007E4FF1">
        <w:rPr>
          <w:rFonts w:ascii="Calibri" w:eastAsia="Times New Roman" w:hAnsi="Calibri" w:cs="Calibri"/>
          <w:b/>
          <w:bCs/>
          <w:i/>
          <w:iCs/>
          <w:sz w:val="36"/>
          <w:szCs w:val="36"/>
          <w:lang w:val="de-DE" w:eastAsia="nb-NO"/>
        </w:rPr>
        <w:t xml:space="preserve">Truths </w:t>
      </w:r>
      <w:proofErr w:type="spellStart"/>
      <w:r w:rsidRPr="007E4FF1">
        <w:rPr>
          <w:rFonts w:ascii="Calibri" w:eastAsia="Times New Roman" w:hAnsi="Calibri" w:cs="Calibri"/>
          <w:b/>
          <w:bCs/>
          <w:i/>
          <w:iCs/>
          <w:sz w:val="36"/>
          <w:szCs w:val="36"/>
          <w:lang w:val="de-DE" w:eastAsia="nb-NO"/>
        </w:rPr>
        <w:t>we</w:t>
      </w:r>
      <w:proofErr w:type="spellEnd"/>
      <w:r w:rsidRPr="007E4FF1">
        <w:rPr>
          <w:rFonts w:ascii="Calibri" w:eastAsia="Times New Roman" w:hAnsi="Calibri" w:cs="Calibri"/>
          <w:b/>
          <w:bCs/>
          <w:i/>
          <w:iCs/>
          <w:sz w:val="36"/>
          <w:szCs w:val="36"/>
          <w:lang w:val="de-DE" w:eastAsia="nb-NO"/>
        </w:rPr>
        <w:t xml:space="preserve"> </w:t>
      </w:r>
      <w:proofErr w:type="spellStart"/>
      <w:r w:rsidRPr="007E4FF1">
        <w:rPr>
          <w:rFonts w:ascii="Calibri" w:eastAsia="Times New Roman" w:hAnsi="Calibri" w:cs="Calibri"/>
          <w:b/>
          <w:bCs/>
          <w:i/>
          <w:iCs/>
          <w:sz w:val="36"/>
          <w:szCs w:val="36"/>
          <w:lang w:val="de-DE" w:eastAsia="nb-NO"/>
        </w:rPr>
        <w:t>believe</w:t>
      </w:r>
      <w:proofErr w:type="spellEnd"/>
      <w:r w:rsidRPr="007E4FF1">
        <w:rPr>
          <w:rFonts w:ascii="Calibri" w:eastAsia="Times New Roman" w:hAnsi="Calibri" w:cs="Calibri"/>
          <w:b/>
          <w:bCs/>
          <w:i/>
          <w:iCs/>
          <w:sz w:val="36"/>
          <w:szCs w:val="36"/>
          <w:lang w:val="de-DE" w:eastAsia="nb-NO"/>
        </w:rPr>
        <w:t xml:space="preserve">, </w:t>
      </w:r>
      <w:proofErr w:type="spellStart"/>
      <w:r w:rsidRPr="007E4FF1">
        <w:rPr>
          <w:rFonts w:ascii="Calibri" w:eastAsia="Times New Roman" w:hAnsi="Calibri" w:cs="Calibri"/>
          <w:b/>
          <w:bCs/>
          <w:i/>
          <w:iCs/>
          <w:sz w:val="36"/>
          <w:szCs w:val="36"/>
          <w:lang w:val="de-DE" w:eastAsia="nb-NO"/>
        </w:rPr>
        <w:t>confess</w:t>
      </w:r>
      <w:proofErr w:type="spellEnd"/>
      <w:r w:rsidRPr="007E4FF1">
        <w:rPr>
          <w:rFonts w:ascii="Calibri" w:eastAsia="Times New Roman" w:hAnsi="Calibri" w:cs="Calibri"/>
          <w:b/>
          <w:bCs/>
          <w:i/>
          <w:iCs/>
          <w:sz w:val="36"/>
          <w:szCs w:val="36"/>
          <w:lang w:val="de-DE" w:eastAsia="nb-NO"/>
        </w:rPr>
        <w:t xml:space="preserve"> and </w:t>
      </w:r>
      <w:proofErr w:type="spellStart"/>
      <w:r w:rsidRPr="007E4FF1">
        <w:rPr>
          <w:rFonts w:ascii="Calibri" w:eastAsia="Times New Roman" w:hAnsi="Calibri" w:cs="Calibri"/>
          <w:b/>
          <w:bCs/>
          <w:i/>
          <w:iCs/>
          <w:sz w:val="36"/>
          <w:szCs w:val="36"/>
          <w:lang w:val="de-DE" w:eastAsia="nb-NO"/>
        </w:rPr>
        <w:t>defend</w:t>
      </w:r>
      <w:proofErr w:type="spellEnd"/>
      <w:r w:rsidRPr="007E4FF1">
        <w:rPr>
          <w:rFonts w:ascii="Calibri" w:eastAsia="Times New Roman" w:hAnsi="Calibri" w:cs="Calibri"/>
          <w:b/>
          <w:bCs/>
          <w:i/>
          <w:iCs/>
          <w:sz w:val="36"/>
          <w:szCs w:val="36"/>
          <w:lang w:val="de-DE" w:eastAsia="nb-NO"/>
        </w:rPr>
        <w:t>:</w:t>
      </w:r>
    </w:p>
    <w:p w14:paraId="5919E28B" w14:textId="77777777" w:rsidR="007E4FF1" w:rsidRPr="007E4FF1" w:rsidRDefault="007E4FF1" w:rsidP="003D570C">
      <w:pPr>
        <w:rPr>
          <w:rFonts w:ascii="Calibri" w:eastAsia="Times New Roman" w:hAnsi="Calibri" w:cs="Calibri"/>
          <w:i/>
          <w:iCs/>
          <w:sz w:val="36"/>
          <w:szCs w:val="36"/>
          <w:lang w:val="de-DE" w:eastAsia="nb-NO"/>
        </w:rPr>
        <w:sectPr w:rsidR="007E4FF1" w:rsidRPr="007E4FF1" w:rsidSect="007E4FF1">
          <w:type w:val="continuous"/>
          <w:pgSz w:w="11906" w:h="16838"/>
          <w:pgMar w:top="567" w:right="567" w:bottom="567" w:left="737" w:header="709" w:footer="709" w:gutter="0"/>
          <w:cols w:space="397"/>
          <w:docGrid w:linePitch="360"/>
        </w:sectPr>
      </w:pPr>
    </w:p>
    <w:p w14:paraId="118F793C" w14:textId="77777777" w:rsidR="003D570C" w:rsidRPr="007E4FF1" w:rsidRDefault="003D570C" w:rsidP="003D570C">
      <w:pPr>
        <w:rPr>
          <w:rFonts w:ascii="Calibri" w:eastAsia="Times New Roman" w:hAnsi="Calibri" w:cs="Calibri"/>
          <w:lang w:val="de-DE" w:eastAsia="nb-NO"/>
        </w:rPr>
      </w:pPr>
    </w:p>
    <w:p w14:paraId="4E9A4A26" w14:textId="644DC845" w:rsidR="003D570C" w:rsidRPr="007E4FF1" w:rsidRDefault="003D570C" w:rsidP="003D570C">
      <w:pPr>
        <w:rPr>
          <w:rFonts w:ascii="Calibri" w:eastAsia="Times New Roman" w:hAnsi="Calibri" w:cs="Calibri"/>
          <w:lang w:val="de-DE" w:eastAsia="nb-NO"/>
        </w:rPr>
      </w:pPr>
      <w:r w:rsidRPr="00B744F5">
        <w:rPr>
          <w:rFonts w:ascii="Arial Black" w:eastAsia="Times New Roman" w:hAnsi="Arial Black" w:cs="Calibri"/>
          <w:lang w:val="de-DE" w:eastAsia="nb-NO"/>
        </w:rPr>
        <w:t>1.</w:t>
      </w:r>
      <w:r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Marriage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is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God’s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94648C" w:rsidRPr="007E4FF1">
        <w:rPr>
          <w:rFonts w:ascii="Calibri" w:eastAsia="Times New Roman" w:hAnsi="Calibri" w:cs="Calibri"/>
          <w:lang w:val="de-DE" w:eastAsia="nb-NO"/>
        </w:rPr>
        <w:t>design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for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one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man and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one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woman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,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instituted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by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God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and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confirmed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by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Christ </w:t>
      </w:r>
      <w:r w:rsidRPr="007E4FF1">
        <w:rPr>
          <w:rFonts w:ascii="Calibri" w:eastAsia="Times New Roman" w:hAnsi="Calibri" w:cs="Calibri"/>
          <w:lang w:val="de-DE" w:eastAsia="nb-NO"/>
        </w:rPr>
        <w:t>(</w:t>
      </w:r>
      <w:r w:rsidR="008236CC" w:rsidRPr="007E4FF1">
        <w:rPr>
          <w:rFonts w:ascii="Calibri" w:eastAsia="Times New Roman" w:hAnsi="Calibri" w:cs="Calibri"/>
          <w:lang w:val="de-DE" w:eastAsia="nb-NO"/>
        </w:rPr>
        <w:t>Genesis</w:t>
      </w:r>
      <w:r w:rsidRPr="007E4FF1">
        <w:rPr>
          <w:rFonts w:ascii="Calibri" w:eastAsia="Times New Roman" w:hAnsi="Calibri" w:cs="Calibri"/>
          <w:lang w:val="de-DE" w:eastAsia="nb-NO"/>
        </w:rPr>
        <w:t xml:space="preserve"> 1</w:t>
      </w:r>
      <w:r w:rsidR="008236CC" w:rsidRPr="007E4FF1">
        <w:rPr>
          <w:rFonts w:ascii="Calibri" w:eastAsia="Times New Roman" w:hAnsi="Calibri" w:cs="Calibri"/>
          <w:lang w:val="de-DE" w:eastAsia="nb-NO"/>
        </w:rPr>
        <w:t>:</w:t>
      </w:r>
      <w:r w:rsidRPr="007E4FF1">
        <w:rPr>
          <w:rFonts w:ascii="Calibri" w:eastAsia="Times New Roman" w:hAnsi="Calibri" w:cs="Calibri"/>
          <w:lang w:val="de-DE" w:eastAsia="nb-NO"/>
        </w:rPr>
        <w:t>26</w:t>
      </w:r>
      <w:r w:rsidR="008236CC" w:rsidRPr="007E4FF1">
        <w:rPr>
          <w:rFonts w:ascii="Calibri" w:eastAsia="Times New Roman" w:hAnsi="Calibri" w:cs="Calibri"/>
          <w:lang w:val="de-DE" w:eastAsia="nb-NO"/>
        </w:rPr>
        <w:t>–</w:t>
      </w:r>
      <w:r w:rsidRPr="007E4FF1">
        <w:rPr>
          <w:rFonts w:ascii="Calibri" w:eastAsia="Times New Roman" w:hAnsi="Calibri" w:cs="Calibri"/>
          <w:lang w:val="de-DE" w:eastAsia="nb-NO"/>
        </w:rPr>
        <w:t xml:space="preserve">28 </w:t>
      </w:r>
      <w:r w:rsidR="008236CC" w:rsidRPr="007E4FF1">
        <w:rPr>
          <w:rFonts w:ascii="Calibri" w:eastAsia="Times New Roman" w:hAnsi="Calibri" w:cs="Calibri"/>
          <w:lang w:val="de-DE" w:eastAsia="nb-NO"/>
        </w:rPr>
        <w:t>and</w:t>
      </w:r>
      <w:r w:rsidRPr="007E4FF1">
        <w:rPr>
          <w:rFonts w:ascii="Calibri" w:eastAsia="Times New Roman" w:hAnsi="Calibri" w:cs="Calibri"/>
          <w:lang w:val="de-DE" w:eastAsia="nb-NO"/>
        </w:rPr>
        <w:t xml:space="preserve"> </w:t>
      </w:r>
      <w:r w:rsidR="008236CC" w:rsidRPr="007E4FF1">
        <w:rPr>
          <w:rFonts w:ascii="Calibri" w:eastAsia="Times New Roman" w:hAnsi="Calibri" w:cs="Calibri"/>
          <w:lang w:val="de-DE" w:eastAsia="nb-NO"/>
        </w:rPr>
        <w:t>Matthew</w:t>
      </w:r>
      <w:r w:rsidRPr="007E4FF1">
        <w:rPr>
          <w:rFonts w:ascii="Calibri" w:eastAsia="Times New Roman" w:hAnsi="Calibri" w:cs="Calibri"/>
          <w:lang w:val="de-DE" w:eastAsia="nb-NO"/>
        </w:rPr>
        <w:t xml:space="preserve"> 19</w:t>
      </w:r>
      <w:r w:rsidR="008236CC" w:rsidRPr="007E4FF1">
        <w:rPr>
          <w:rFonts w:ascii="Calibri" w:eastAsia="Times New Roman" w:hAnsi="Calibri" w:cs="Calibri"/>
          <w:lang w:val="de-DE" w:eastAsia="nb-NO"/>
        </w:rPr>
        <w:t>:</w:t>
      </w:r>
      <w:r w:rsidRPr="007E4FF1">
        <w:rPr>
          <w:rFonts w:ascii="Calibri" w:eastAsia="Times New Roman" w:hAnsi="Calibri" w:cs="Calibri"/>
          <w:lang w:val="de-DE" w:eastAsia="nb-NO"/>
        </w:rPr>
        <w:t>4</w:t>
      </w:r>
      <w:r w:rsidR="008236CC" w:rsidRPr="007E4FF1">
        <w:rPr>
          <w:rFonts w:ascii="Calibri" w:eastAsia="Times New Roman" w:hAnsi="Calibri" w:cs="Calibri"/>
          <w:lang w:val="de-DE" w:eastAsia="nb-NO"/>
        </w:rPr>
        <w:t>–</w:t>
      </w:r>
      <w:r w:rsidRPr="007E4FF1">
        <w:rPr>
          <w:rFonts w:ascii="Calibri" w:eastAsia="Times New Roman" w:hAnsi="Calibri" w:cs="Calibri"/>
          <w:lang w:val="de-DE" w:eastAsia="nb-NO"/>
        </w:rPr>
        <w:t>6).</w:t>
      </w:r>
    </w:p>
    <w:p w14:paraId="1E96C379" w14:textId="77777777" w:rsidR="00CE192B" w:rsidRPr="007E4FF1" w:rsidRDefault="00CE192B" w:rsidP="003D570C">
      <w:pPr>
        <w:rPr>
          <w:rFonts w:ascii="Calibri" w:eastAsia="Times New Roman" w:hAnsi="Calibri" w:cs="Calibri"/>
          <w:lang w:val="de-DE" w:eastAsia="nb-NO"/>
        </w:rPr>
      </w:pPr>
    </w:p>
    <w:p w14:paraId="51E60956" w14:textId="669E1AA1" w:rsidR="003D570C" w:rsidRPr="005D5411" w:rsidRDefault="003D570C" w:rsidP="003D570C">
      <w:pPr>
        <w:rPr>
          <w:rFonts w:ascii="Calibri" w:eastAsia="Times New Roman" w:hAnsi="Calibri" w:cs="Calibri"/>
          <w:lang w:val="nb-NO" w:eastAsia="nb-NO"/>
        </w:rPr>
      </w:pPr>
      <w:r w:rsidRPr="00B744F5">
        <w:rPr>
          <w:rFonts w:ascii="Arial Black" w:eastAsia="Times New Roman" w:hAnsi="Arial Black" w:cs="Calibri"/>
          <w:lang w:val="de-DE" w:eastAsia="nb-NO"/>
        </w:rPr>
        <w:t>2.</w:t>
      </w:r>
      <w:r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Marriage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,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parenthood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and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children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belong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inseparably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together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.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If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churches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introduce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ceremonies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and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liturgies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for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‘same-sex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marriages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’,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then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it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B744F5">
        <w:rPr>
          <w:rFonts w:ascii="Arial Black" w:eastAsia="Times New Roman" w:hAnsi="Arial Black" w:cs="Calibri"/>
          <w:lang w:val="de-DE" w:eastAsia="nb-NO"/>
        </w:rPr>
        <w:t>inevitably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means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that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they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4FF1" w:rsidRPr="007E4FF1">
        <w:rPr>
          <w:rFonts w:ascii="Calibri" w:eastAsia="Times New Roman" w:hAnsi="Calibri" w:cs="Calibri"/>
          <w:lang w:val="de-DE" w:eastAsia="nb-NO"/>
        </w:rPr>
        <w:t>consider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r w:rsidR="007E4FF1" w:rsidRPr="007E4FF1">
        <w:rPr>
          <w:rFonts w:ascii="Calibri" w:eastAsia="Times New Roman" w:hAnsi="Calibri" w:cs="Calibri"/>
          <w:lang w:val="de-DE" w:eastAsia="nb-NO"/>
        </w:rPr>
        <w:t xml:space="preserve">sex and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gender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4FF1" w:rsidRPr="007E4FF1">
        <w:rPr>
          <w:rFonts w:ascii="Calibri" w:eastAsia="Times New Roman" w:hAnsi="Calibri" w:cs="Calibri"/>
          <w:lang w:val="de-DE" w:eastAsia="nb-NO"/>
        </w:rPr>
        <w:t>as</w:t>
      </w:r>
      <w:proofErr w:type="spellEnd"/>
      <w:r w:rsidR="008236CC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8236CC" w:rsidRPr="007E4FF1">
        <w:rPr>
          <w:rFonts w:ascii="Calibri" w:eastAsia="Times New Roman" w:hAnsi="Calibri" w:cs="Calibri"/>
          <w:lang w:val="de-DE" w:eastAsia="nb-NO"/>
        </w:rPr>
        <w:t>insignificant</w:t>
      </w:r>
      <w:proofErr w:type="spellEnd"/>
      <w:r w:rsidR="007E4FF1" w:rsidRPr="007E4FF1">
        <w:rPr>
          <w:rFonts w:ascii="Calibri" w:eastAsia="Times New Roman" w:hAnsi="Calibri" w:cs="Calibri"/>
          <w:lang w:val="de-DE" w:eastAsia="nb-NO"/>
        </w:rPr>
        <w:t xml:space="preserve">. </w:t>
      </w:r>
      <w:r w:rsidR="007E4FF1" w:rsidRPr="005D5411">
        <w:rPr>
          <w:rFonts w:ascii="Calibri" w:eastAsia="Times New Roman" w:hAnsi="Calibri" w:cs="Calibri"/>
          <w:lang w:val="nb-NO" w:eastAsia="nb-NO"/>
        </w:rPr>
        <w:t>It also means</w:t>
      </w:r>
      <w:r w:rsidR="008236CC" w:rsidRPr="005D5411">
        <w:rPr>
          <w:rFonts w:ascii="Calibri" w:eastAsia="Times New Roman" w:hAnsi="Calibri" w:cs="Calibri"/>
          <w:lang w:val="nb-NO" w:eastAsia="nb-NO"/>
        </w:rPr>
        <w:t xml:space="preserve"> that they accept and bless planned father</w:t>
      </w:r>
      <w:r w:rsidR="007E4FF1" w:rsidRPr="005D5411">
        <w:rPr>
          <w:rFonts w:ascii="Calibri" w:eastAsia="Times New Roman" w:hAnsi="Calibri" w:cs="Calibri"/>
          <w:lang w:val="nb-NO" w:eastAsia="nb-NO"/>
        </w:rPr>
        <w:t>lessness</w:t>
      </w:r>
      <w:r w:rsidR="008236CC" w:rsidRPr="005D5411">
        <w:rPr>
          <w:rFonts w:ascii="Calibri" w:eastAsia="Times New Roman" w:hAnsi="Calibri" w:cs="Calibri"/>
          <w:lang w:val="nb-NO" w:eastAsia="nb-NO"/>
        </w:rPr>
        <w:t xml:space="preserve"> </w:t>
      </w:r>
      <w:r w:rsidR="007E4FF1" w:rsidRPr="005D5411">
        <w:rPr>
          <w:rFonts w:ascii="Calibri" w:eastAsia="Times New Roman" w:hAnsi="Calibri" w:cs="Calibri"/>
          <w:lang w:val="nb-NO" w:eastAsia="nb-NO"/>
        </w:rPr>
        <w:t xml:space="preserve">or </w:t>
      </w:r>
      <w:r w:rsidR="008236CC" w:rsidRPr="005D5411">
        <w:rPr>
          <w:rFonts w:ascii="Calibri" w:eastAsia="Times New Roman" w:hAnsi="Calibri" w:cs="Calibri"/>
          <w:lang w:val="nb-NO" w:eastAsia="nb-NO"/>
        </w:rPr>
        <w:t>mother</w:t>
      </w:r>
      <w:r w:rsidR="007E4FF1" w:rsidRPr="005D5411">
        <w:rPr>
          <w:rFonts w:ascii="Calibri" w:eastAsia="Times New Roman" w:hAnsi="Calibri" w:cs="Calibri"/>
          <w:lang w:val="nb-NO" w:eastAsia="nb-NO"/>
        </w:rPr>
        <w:t>lessness for children</w:t>
      </w:r>
      <w:r w:rsidR="008236CC" w:rsidRPr="005D5411">
        <w:rPr>
          <w:rFonts w:ascii="Calibri" w:eastAsia="Times New Roman" w:hAnsi="Calibri" w:cs="Calibri"/>
          <w:lang w:val="nb-NO" w:eastAsia="nb-NO"/>
        </w:rPr>
        <w:t>. Marriage without the right to have children is unthinkable and is not possible to implement</w:t>
      </w:r>
      <w:r w:rsidR="007E4FF1" w:rsidRPr="005D5411">
        <w:rPr>
          <w:rFonts w:ascii="Calibri" w:eastAsia="Times New Roman" w:hAnsi="Calibri" w:cs="Calibri"/>
          <w:lang w:val="nb-NO" w:eastAsia="nb-NO"/>
        </w:rPr>
        <w:t>.</w:t>
      </w:r>
    </w:p>
    <w:p w14:paraId="5A221A87" w14:textId="77777777" w:rsidR="00CE192B" w:rsidRPr="005D5411" w:rsidRDefault="00CE192B" w:rsidP="003D570C">
      <w:pPr>
        <w:rPr>
          <w:rFonts w:ascii="Calibri" w:eastAsia="Times New Roman" w:hAnsi="Calibri" w:cs="Calibri"/>
          <w:sz w:val="20"/>
          <w:szCs w:val="20"/>
          <w:lang w:val="nb-NO" w:eastAsia="nb-NO"/>
        </w:rPr>
      </w:pPr>
    </w:p>
    <w:p w14:paraId="0264E271" w14:textId="420A5AAA" w:rsidR="003D570C" w:rsidRPr="005D5411" w:rsidRDefault="003D570C" w:rsidP="00DA7EC3">
      <w:r w:rsidRPr="005D5411">
        <w:rPr>
          <w:rFonts w:ascii="Arial Black" w:eastAsia="Times New Roman" w:hAnsi="Arial Black" w:cs="Calibri"/>
          <w:lang w:val="nb-NO" w:eastAsia="nb-NO"/>
        </w:rPr>
        <w:t>3.</w:t>
      </w:r>
      <w:r w:rsidRPr="005D5411">
        <w:rPr>
          <w:lang w:val="nb-NO"/>
        </w:rPr>
        <w:t xml:space="preserve"> </w:t>
      </w:r>
      <w:r w:rsidR="008236CC" w:rsidRPr="005D5411">
        <w:rPr>
          <w:lang w:val="nb-NO"/>
        </w:rPr>
        <w:t xml:space="preserve">Jesus is our example, so all Christians are called to meet lesbians, </w:t>
      </w:r>
      <w:r w:rsidR="007E4FF1" w:rsidRPr="00DA7EC3">
        <w:t>gays</w:t>
      </w:r>
      <w:r w:rsidR="008236CC" w:rsidRPr="005D5411">
        <w:rPr>
          <w:lang w:val="nb-NO"/>
        </w:rPr>
        <w:t>, bisexuals, transsexual</w:t>
      </w:r>
      <w:r w:rsidR="007E59ED" w:rsidRPr="005D5411">
        <w:rPr>
          <w:lang w:val="nb-NO"/>
        </w:rPr>
        <w:t>s</w:t>
      </w:r>
      <w:r w:rsidR="008236CC" w:rsidRPr="005D5411">
        <w:rPr>
          <w:lang w:val="nb-NO"/>
        </w:rPr>
        <w:t xml:space="preserve"> and other sexual minorities with respect and compassion. It is possible to meet </w:t>
      </w:r>
      <w:r w:rsidR="007E4FF1" w:rsidRPr="00DA7EC3">
        <w:t>anyone</w:t>
      </w:r>
      <w:r w:rsidR="008236CC" w:rsidRPr="005D5411">
        <w:rPr>
          <w:lang w:val="nb-NO"/>
        </w:rPr>
        <w:t xml:space="preserve"> in a friendly </w:t>
      </w:r>
      <w:r w:rsidR="007E4FF1" w:rsidRPr="00DA7EC3">
        <w:t xml:space="preserve">and Christlike </w:t>
      </w:r>
      <w:r w:rsidR="008236CC" w:rsidRPr="005D5411">
        <w:rPr>
          <w:lang w:val="nb-NO"/>
        </w:rPr>
        <w:t>manner</w:t>
      </w:r>
      <w:r w:rsidR="007E4FF1" w:rsidRPr="00DA7EC3">
        <w:t xml:space="preserve">, with </w:t>
      </w:r>
      <w:r w:rsidR="008236CC" w:rsidRPr="005D5411">
        <w:rPr>
          <w:lang w:val="nb-NO"/>
        </w:rPr>
        <w:t>Christian compassion</w:t>
      </w:r>
      <w:r w:rsidR="00DA7EC3" w:rsidRPr="00DA7EC3">
        <w:t>,</w:t>
      </w:r>
      <w:r w:rsidR="008236CC" w:rsidRPr="005D5411">
        <w:rPr>
          <w:lang w:val="nb-NO"/>
        </w:rPr>
        <w:t xml:space="preserve"> without giving in to the demands to deconstruct God’s creat</w:t>
      </w:r>
      <w:r w:rsidR="00DA7EC3" w:rsidRPr="00DA7EC3">
        <w:t>ion</w:t>
      </w:r>
      <w:r w:rsidR="008236CC" w:rsidRPr="005D5411">
        <w:rPr>
          <w:lang w:val="nb-NO"/>
        </w:rPr>
        <w:t xml:space="preserve"> order and commandments regarding marriage, parenthood and children.</w:t>
      </w:r>
      <w:r w:rsidR="00DA7EC3" w:rsidRPr="00DA7EC3">
        <w:t xml:space="preserve"> Our ideal is to </w:t>
      </w:r>
      <w:r w:rsidR="00DA7EC3">
        <w:t>“</w:t>
      </w:r>
      <w:r w:rsidR="00DA7EC3" w:rsidRPr="00DA7EC3">
        <w:t>speak the truth in love”</w:t>
      </w:r>
      <w:r w:rsidR="00DA7EC3">
        <w:t xml:space="preserve"> (Eph 4:15) and communicating “grace and truth”, as Jesus did (John 1,14.17)</w:t>
      </w:r>
    </w:p>
    <w:p w14:paraId="527B05C0" w14:textId="69608CE0" w:rsidR="003D570C" w:rsidRPr="005D5411" w:rsidRDefault="003D570C" w:rsidP="003D570C">
      <w:pPr>
        <w:rPr>
          <w:rFonts w:ascii="Calibri" w:eastAsia="Times New Roman" w:hAnsi="Calibri" w:cs="Calibri"/>
          <w:sz w:val="18"/>
          <w:szCs w:val="18"/>
          <w:lang w:eastAsia="nb-NO"/>
        </w:rPr>
      </w:pPr>
    </w:p>
    <w:p w14:paraId="697546D7" w14:textId="60A08268" w:rsidR="003D570C" w:rsidRPr="007E4FF1" w:rsidRDefault="003D570C" w:rsidP="003D570C">
      <w:pPr>
        <w:rPr>
          <w:rFonts w:ascii="Calibri" w:eastAsia="Times New Roman" w:hAnsi="Calibri" w:cs="Calibri"/>
          <w:lang w:val="de-DE" w:eastAsia="nb-NO"/>
        </w:rPr>
      </w:pPr>
      <w:r w:rsidRPr="005D5411">
        <w:rPr>
          <w:rFonts w:ascii="Arial Black" w:eastAsia="Times New Roman" w:hAnsi="Arial Black" w:cs="Calibri"/>
          <w:lang w:eastAsia="nb-NO"/>
        </w:rPr>
        <w:t>4.</w:t>
      </w:r>
      <w:r w:rsidRPr="005D5411">
        <w:rPr>
          <w:rFonts w:ascii="Calibri" w:eastAsia="Times New Roman" w:hAnsi="Calibri" w:cs="Calibri"/>
          <w:lang w:eastAsia="nb-NO"/>
        </w:rPr>
        <w:t xml:space="preserve"> </w:t>
      </w:r>
      <w:r w:rsidR="008236CC" w:rsidRPr="005D5411">
        <w:rPr>
          <w:rFonts w:ascii="Calibri" w:eastAsia="Times New Roman" w:hAnsi="Calibri" w:cs="Calibri"/>
          <w:lang w:eastAsia="nb-NO"/>
        </w:rPr>
        <w:t xml:space="preserve">Children have a God-given right to </w:t>
      </w:r>
      <w:r w:rsidR="007E59ED" w:rsidRPr="005D5411">
        <w:rPr>
          <w:rFonts w:ascii="Calibri" w:eastAsia="Times New Roman" w:hAnsi="Calibri" w:cs="Calibri"/>
          <w:lang w:eastAsia="nb-NO"/>
        </w:rPr>
        <w:t xml:space="preserve">have </w:t>
      </w:r>
      <w:r w:rsidR="008236CC" w:rsidRPr="005D5411">
        <w:rPr>
          <w:rFonts w:ascii="Calibri" w:eastAsia="Times New Roman" w:hAnsi="Calibri" w:cs="Calibri"/>
          <w:lang w:eastAsia="nb-NO"/>
        </w:rPr>
        <w:t>their own mother and father. No church has a biblical mandate to introduce a theology where father, mother and their famil</w:t>
      </w:r>
      <w:r w:rsidR="00DA7EC3" w:rsidRPr="005D5411">
        <w:rPr>
          <w:rFonts w:ascii="Calibri" w:eastAsia="Times New Roman" w:hAnsi="Calibri" w:cs="Calibri"/>
          <w:lang w:eastAsia="nb-NO"/>
        </w:rPr>
        <w:t>ies</w:t>
      </w:r>
      <w:r w:rsidR="008236CC" w:rsidRPr="005D5411">
        <w:rPr>
          <w:rFonts w:ascii="Calibri" w:eastAsia="Times New Roman" w:hAnsi="Calibri" w:cs="Calibri"/>
          <w:lang w:eastAsia="nb-NO"/>
        </w:rPr>
        <w:t xml:space="preserve"> are defined as superfluous and irrelevant.</w:t>
      </w:r>
      <w:r w:rsidR="007E59ED" w:rsidRPr="005D5411">
        <w:rPr>
          <w:rFonts w:ascii="Calibri" w:eastAsia="Times New Roman" w:hAnsi="Calibri" w:cs="Calibri"/>
          <w:lang w:eastAsia="nb-NO"/>
        </w:rPr>
        <w:t xml:space="preserve"> </w:t>
      </w:r>
      <w:r w:rsidR="007E59ED" w:rsidRPr="007E4FF1">
        <w:rPr>
          <w:rFonts w:ascii="Calibri" w:eastAsia="Times New Roman" w:hAnsi="Calibri" w:cs="Calibri"/>
          <w:lang w:val="de-DE" w:eastAsia="nb-NO"/>
        </w:rPr>
        <w:t xml:space="preserve">This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would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be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the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inevitable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result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in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churches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which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adapt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to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a gender-neutral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theology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>.</w:t>
      </w:r>
    </w:p>
    <w:p w14:paraId="1A8F7E3D" w14:textId="77777777" w:rsidR="00CE192B" w:rsidRPr="00757C9F" w:rsidRDefault="00CE192B" w:rsidP="003D570C">
      <w:pPr>
        <w:rPr>
          <w:rFonts w:ascii="Calibri" w:eastAsia="Times New Roman" w:hAnsi="Calibri" w:cs="Calibri"/>
          <w:sz w:val="18"/>
          <w:szCs w:val="18"/>
          <w:lang w:val="de-DE" w:eastAsia="nb-NO"/>
        </w:rPr>
      </w:pPr>
    </w:p>
    <w:p w14:paraId="6ACE7402" w14:textId="6656289C" w:rsidR="003D570C" w:rsidRPr="007E4FF1" w:rsidRDefault="003D570C" w:rsidP="003D570C">
      <w:pPr>
        <w:rPr>
          <w:rFonts w:ascii="Calibri" w:eastAsia="Times New Roman" w:hAnsi="Calibri" w:cs="Calibri"/>
          <w:lang w:val="de-DE" w:eastAsia="nb-NO"/>
        </w:rPr>
      </w:pPr>
      <w:r w:rsidRPr="00B744F5">
        <w:rPr>
          <w:rFonts w:ascii="Arial Black" w:eastAsia="Times New Roman" w:hAnsi="Arial Black" w:cs="Calibri"/>
          <w:lang w:val="de-DE" w:eastAsia="nb-NO"/>
        </w:rPr>
        <w:t>5.</w:t>
      </w:r>
      <w:r w:rsidRPr="00757C9F">
        <w:rPr>
          <w:rFonts w:ascii="Calibri" w:eastAsia="Times New Roman" w:hAnsi="Calibri" w:cs="Calibri"/>
          <w:lang w:val="de-DE" w:eastAsia="nb-NO"/>
        </w:rPr>
        <w:t xml:space="preserve"> </w:t>
      </w:r>
      <w:r w:rsidR="007E59ED" w:rsidRPr="00757C9F">
        <w:rPr>
          <w:rFonts w:ascii="Calibri" w:eastAsia="Times New Roman" w:hAnsi="Calibri" w:cs="Calibri"/>
          <w:lang w:val="de-DE" w:eastAsia="nb-NO"/>
        </w:rPr>
        <w:t xml:space="preserve">Children </w:t>
      </w:r>
      <w:proofErr w:type="spellStart"/>
      <w:r w:rsidR="007E59ED" w:rsidRPr="00757C9F">
        <w:rPr>
          <w:rFonts w:ascii="Calibri" w:eastAsia="Times New Roman" w:hAnsi="Calibri" w:cs="Calibri"/>
          <w:lang w:val="de-DE" w:eastAsia="nb-NO"/>
        </w:rPr>
        <w:t>are</w:t>
      </w:r>
      <w:proofErr w:type="spellEnd"/>
      <w:r w:rsidR="007E59ED" w:rsidRPr="00757C9F">
        <w:rPr>
          <w:rFonts w:ascii="Calibri" w:eastAsia="Times New Roman" w:hAnsi="Calibri" w:cs="Calibri"/>
          <w:lang w:val="de-DE" w:eastAsia="nb-NO"/>
        </w:rPr>
        <w:t xml:space="preserve"> a </w:t>
      </w:r>
      <w:proofErr w:type="spellStart"/>
      <w:r w:rsidR="007E59ED" w:rsidRPr="00757C9F">
        <w:rPr>
          <w:rFonts w:ascii="Calibri" w:eastAsia="Times New Roman" w:hAnsi="Calibri" w:cs="Calibri"/>
          <w:lang w:val="de-DE" w:eastAsia="nb-NO"/>
        </w:rPr>
        <w:t>gift</w:t>
      </w:r>
      <w:proofErr w:type="spellEnd"/>
      <w:r w:rsidR="007E59ED" w:rsidRPr="00757C9F">
        <w:rPr>
          <w:rFonts w:ascii="Calibri" w:eastAsia="Times New Roman" w:hAnsi="Calibri" w:cs="Calibri"/>
          <w:lang w:val="de-DE" w:eastAsia="nb-NO"/>
        </w:rPr>
        <w:t xml:space="preserve">, not a </w:t>
      </w:r>
      <w:proofErr w:type="spellStart"/>
      <w:r w:rsidR="007E59ED" w:rsidRPr="00757C9F">
        <w:rPr>
          <w:rFonts w:ascii="Calibri" w:eastAsia="Times New Roman" w:hAnsi="Calibri" w:cs="Calibri"/>
          <w:lang w:val="de-DE" w:eastAsia="nb-NO"/>
        </w:rPr>
        <w:t>right</w:t>
      </w:r>
      <w:proofErr w:type="spellEnd"/>
      <w:r w:rsidR="007E59ED" w:rsidRPr="00757C9F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57C9F">
        <w:rPr>
          <w:rFonts w:ascii="Calibri" w:eastAsia="Times New Roman" w:hAnsi="Calibri" w:cs="Calibri"/>
          <w:lang w:val="de-DE" w:eastAsia="nb-NO"/>
        </w:rPr>
        <w:t>or</w:t>
      </w:r>
      <w:proofErr w:type="spellEnd"/>
      <w:r w:rsidR="007E59ED" w:rsidRPr="00757C9F">
        <w:rPr>
          <w:rFonts w:ascii="Calibri" w:eastAsia="Times New Roman" w:hAnsi="Calibri" w:cs="Calibri"/>
          <w:lang w:val="de-DE" w:eastAsia="nb-NO"/>
        </w:rPr>
        <w:t xml:space="preserve"> a </w:t>
      </w:r>
      <w:proofErr w:type="spellStart"/>
      <w:r w:rsidR="007E59ED" w:rsidRPr="00757C9F">
        <w:rPr>
          <w:rFonts w:ascii="Calibri" w:eastAsia="Times New Roman" w:hAnsi="Calibri" w:cs="Calibri"/>
          <w:lang w:val="de-DE" w:eastAsia="nb-NO"/>
        </w:rPr>
        <w:t>commodity</w:t>
      </w:r>
      <w:proofErr w:type="spellEnd"/>
      <w:r w:rsidR="00757C9F" w:rsidRPr="00757C9F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57C9F" w:rsidRPr="00757C9F">
        <w:rPr>
          <w:rFonts w:ascii="Calibri" w:eastAsia="Times New Roman" w:hAnsi="Calibri" w:cs="Calibri"/>
          <w:lang w:val="de-DE" w:eastAsia="nb-NO"/>
        </w:rPr>
        <w:t>that</w:t>
      </w:r>
      <w:proofErr w:type="spellEnd"/>
      <w:r w:rsidR="00757C9F" w:rsidRPr="00757C9F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57C9F" w:rsidRPr="00757C9F">
        <w:rPr>
          <w:rFonts w:ascii="Calibri" w:eastAsia="Times New Roman" w:hAnsi="Calibri" w:cs="Calibri"/>
          <w:lang w:val="de-DE" w:eastAsia="nb-NO"/>
        </w:rPr>
        <w:t>can</w:t>
      </w:r>
      <w:proofErr w:type="spellEnd"/>
      <w:r w:rsidR="00757C9F" w:rsidRPr="00757C9F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57C9F" w:rsidRPr="00757C9F">
        <w:rPr>
          <w:rFonts w:ascii="Calibri" w:eastAsia="Times New Roman" w:hAnsi="Calibri" w:cs="Calibri"/>
          <w:lang w:val="de-DE" w:eastAsia="nb-NO"/>
        </w:rPr>
        <w:t>be</w:t>
      </w:r>
      <w:proofErr w:type="spellEnd"/>
      <w:r w:rsidR="00757C9F" w:rsidRPr="00757C9F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57C9F" w:rsidRPr="00757C9F">
        <w:rPr>
          <w:rFonts w:ascii="Calibri" w:eastAsia="Times New Roman" w:hAnsi="Calibri" w:cs="Calibri"/>
          <w:lang w:val="de-DE" w:eastAsia="nb-NO"/>
        </w:rPr>
        <w:t>ordered</w:t>
      </w:r>
      <w:proofErr w:type="spellEnd"/>
      <w:r w:rsidR="00757C9F" w:rsidRPr="00757C9F">
        <w:rPr>
          <w:rFonts w:ascii="Calibri" w:eastAsia="Times New Roman" w:hAnsi="Calibri" w:cs="Calibri"/>
          <w:lang w:val="de-DE" w:eastAsia="nb-NO"/>
        </w:rPr>
        <w:t xml:space="preserve"> in </w:t>
      </w:r>
      <w:proofErr w:type="spellStart"/>
      <w:r w:rsidR="00757C9F" w:rsidRPr="00757C9F">
        <w:rPr>
          <w:rFonts w:ascii="Calibri" w:eastAsia="Times New Roman" w:hAnsi="Calibri" w:cs="Calibri"/>
          <w:lang w:val="de-DE" w:eastAsia="nb-NO"/>
        </w:rPr>
        <w:t>the</w:t>
      </w:r>
      <w:proofErr w:type="spellEnd"/>
      <w:r w:rsidR="00757C9F" w:rsidRPr="00757C9F">
        <w:rPr>
          <w:rFonts w:ascii="Calibri" w:eastAsia="Times New Roman" w:hAnsi="Calibri" w:cs="Calibri"/>
          <w:lang w:val="de-DE" w:eastAsia="nb-NO"/>
        </w:rPr>
        <w:t xml:space="preserve"> internationa</w:t>
      </w:r>
      <w:r w:rsidR="00757C9F">
        <w:rPr>
          <w:rFonts w:ascii="Calibri" w:eastAsia="Times New Roman" w:hAnsi="Calibri" w:cs="Calibri"/>
          <w:lang w:val="de-DE" w:eastAsia="nb-NO"/>
        </w:rPr>
        <w:t xml:space="preserve">l and </w:t>
      </w:r>
      <w:proofErr w:type="spellStart"/>
      <w:r w:rsidR="00757C9F">
        <w:rPr>
          <w:rFonts w:ascii="Calibri" w:eastAsia="Times New Roman" w:hAnsi="Calibri" w:cs="Calibri"/>
          <w:lang w:val="de-DE" w:eastAsia="nb-NO"/>
        </w:rPr>
        <w:t>commercial</w:t>
      </w:r>
      <w:proofErr w:type="spellEnd"/>
      <w:r w:rsidR="00757C9F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57C9F" w:rsidRPr="00757C9F">
        <w:rPr>
          <w:rFonts w:ascii="Calibri" w:eastAsia="Times New Roman" w:hAnsi="Calibri" w:cs="Calibri"/>
          <w:lang w:val="de-DE" w:eastAsia="nb-NO"/>
        </w:rPr>
        <w:t>fertility</w:t>
      </w:r>
      <w:proofErr w:type="spellEnd"/>
      <w:r w:rsidR="00757C9F" w:rsidRPr="00757C9F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57C9F" w:rsidRPr="00757C9F">
        <w:rPr>
          <w:rFonts w:ascii="Calibri" w:eastAsia="Times New Roman" w:hAnsi="Calibri" w:cs="Calibri"/>
          <w:lang w:val="de-DE" w:eastAsia="nb-NO"/>
        </w:rPr>
        <w:t>market</w:t>
      </w:r>
      <w:proofErr w:type="spellEnd"/>
      <w:r w:rsidR="007E59ED" w:rsidRPr="00757C9F">
        <w:rPr>
          <w:rFonts w:ascii="Calibri" w:eastAsia="Times New Roman" w:hAnsi="Calibri" w:cs="Calibri"/>
          <w:lang w:val="de-DE" w:eastAsia="nb-NO"/>
        </w:rPr>
        <w:t xml:space="preserve">. </w:t>
      </w:r>
      <w:r w:rsidR="007E59ED" w:rsidRPr="007E4FF1">
        <w:rPr>
          <w:rFonts w:ascii="Calibri" w:eastAsia="Times New Roman" w:hAnsi="Calibri" w:cs="Calibri"/>
          <w:lang w:val="de-DE" w:eastAsia="nb-NO"/>
        </w:rPr>
        <w:t xml:space="preserve">The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rights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of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the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child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must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carry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more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weight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than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the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demands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or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wishes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of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</w:t>
      </w:r>
      <w:proofErr w:type="spellStart"/>
      <w:r w:rsidR="007E59ED" w:rsidRPr="007E4FF1">
        <w:rPr>
          <w:rFonts w:ascii="Calibri" w:eastAsia="Times New Roman" w:hAnsi="Calibri" w:cs="Calibri"/>
          <w:lang w:val="de-DE" w:eastAsia="nb-NO"/>
        </w:rPr>
        <w:t>the</w:t>
      </w:r>
      <w:proofErr w:type="spellEnd"/>
      <w:r w:rsidR="007E59ED" w:rsidRPr="007E4FF1">
        <w:rPr>
          <w:rFonts w:ascii="Calibri" w:eastAsia="Times New Roman" w:hAnsi="Calibri" w:cs="Calibri"/>
          <w:lang w:val="de-DE" w:eastAsia="nb-NO"/>
        </w:rPr>
        <w:t xml:space="preserve"> adult.</w:t>
      </w:r>
    </w:p>
    <w:p w14:paraId="3A3B611B" w14:textId="0DEAA8BB" w:rsidR="003D570C" w:rsidRPr="00757C9F" w:rsidRDefault="003D570C" w:rsidP="003D570C">
      <w:pPr>
        <w:rPr>
          <w:rFonts w:ascii="Calibri" w:eastAsia="Times New Roman" w:hAnsi="Calibri" w:cs="Calibri"/>
          <w:sz w:val="18"/>
          <w:szCs w:val="18"/>
          <w:lang w:val="de-DE" w:eastAsia="nb-NO"/>
        </w:rPr>
      </w:pPr>
    </w:p>
    <w:p w14:paraId="6D560C55" w14:textId="77777777" w:rsidR="006153B5" w:rsidRDefault="006153B5" w:rsidP="00C74BA8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CFDD9B" wp14:editId="1C6B5280">
                <wp:simplePos x="0" y="0"/>
                <wp:positionH relativeFrom="margin">
                  <wp:posOffset>13497</wp:posOffset>
                </wp:positionH>
                <wp:positionV relativeFrom="paragraph">
                  <wp:posOffset>1132205</wp:posOffset>
                </wp:positionV>
                <wp:extent cx="6666614" cy="1404620"/>
                <wp:effectExtent l="0" t="0" r="20320" b="158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61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9553" w14:textId="719AFC5C" w:rsidR="00B744F5" w:rsidRPr="005D5411" w:rsidRDefault="00E95010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E95010">
                              <w:t>Written and published by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744F5" w:rsidRPr="00B744F5">
                              <w:rPr>
                                <w:b/>
                                <w:bCs/>
                              </w:rPr>
                              <w:t>MorFarBarn.no</w:t>
                            </w:r>
                            <w:r w:rsidR="00B744F5">
                              <w:t xml:space="preserve"> </w:t>
                            </w:r>
                            <w:r w:rsidR="00B744F5">
                              <w:sym w:font="Wingdings" w:char="F0E0"/>
                            </w:r>
                            <w:r w:rsidR="00B744F5">
                              <w:t xml:space="preserve"> </w:t>
                            </w:r>
                            <w:r w:rsidR="00B744F5" w:rsidRPr="00B744F5">
                              <w:rPr>
                                <w:i/>
                                <w:iCs/>
                              </w:rPr>
                              <w:t>Resources in English</w:t>
                            </w:r>
                            <w:r w:rsidR="00B744F5">
                              <w:t xml:space="preserve">. </w:t>
                            </w:r>
                            <w:r w:rsidR="006153B5" w:rsidRPr="005D5411">
                              <w:rPr>
                                <w:i/>
                                <w:iCs/>
                              </w:rPr>
                              <w:t xml:space="preserve">- </w:t>
                            </w:r>
                            <w:r w:rsidR="00B744F5" w:rsidRPr="005D5411">
                              <w:rPr>
                                <w:sz w:val="22"/>
                                <w:szCs w:val="22"/>
                              </w:rPr>
                              <w:t>The text</w:t>
                            </w:r>
                            <w:r w:rsidR="00B744F5" w:rsidRPr="005D5411">
                              <w:rPr>
                                <w:rStyle w:val="fontstyle01"/>
                                <w:rFonts w:ascii="Calibri" w:hAnsi="Calibri" w:cs="Calibri"/>
                                <w:sz w:val="18"/>
                                <w:szCs w:val="18"/>
                              </w:rPr>
                              <w:t>,</w:t>
                            </w:r>
                            <w:r w:rsidR="00B744F5" w:rsidRPr="005D5411">
                              <w:rPr>
                                <w:rStyle w:val="fontstyle01"/>
                                <w:rFonts w:ascii="Calibri" w:hAnsi="Calibri" w:cs="Calibr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44F5" w:rsidRPr="005D5411">
                              <w:rPr>
                                <w:rStyle w:val="fontstyle01"/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or</w:t>
                            </w:r>
                            <w:r w:rsidR="00B744F5" w:rsidRPr="005D5411">
                              <w:rPr>
                                <w:rStyle w:val="fontstyle01"/>
                                <w:rFonts w:ascii="Calibri" w:hAnsi="Calibri" w:cs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parts of it, may be copied, reproduced, rephrased, </w:t>
                            </w:r>
                            <w:proofErr w:type="gramStart"/>
                            <w:r w:rsidR="00B744F5" w:rsidRPr="005D5411">
                              <w:rPr>
                                <w:rStyle w:val="fontstyle01"/>
                                <w:rFonts w:ascii="Calibri" w:hAnsi="Calibri" w:cs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translated</w:t>
                            </w:r>
                            <w:proofErr w:type="gramEnd"/>
                            <w:r w:rsidR="00B744F5" w:rsidRPr="005D5411">
                              <w:rPr>
                                <w:rStyle w:val="fontstyle01"/>
                                <w:rFonts w:ascii="Calibri" w:hAnsi="Calibri" w:cs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and distributed in any format and without any permission or restrictions.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FDD9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.05pt;margin-top:89.15pt;width:524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">
                <v:textbox style="mso-fit-shape-to-text:t">
                  <w:txbxContent>
                    <w:p w14:paraId="4CF39553" w14:textId="719AFC5C" w:rsidR="00B744F5" w:rsidRPr="005D5411" w:rsidRDefault="00E95010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E95010">
                        <w:t>Written and published by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744F5" w:rsidRPr="00B744F5">
                        <w:rPr>
                          <w:b/>
                          <w:bCs/>
                        </w:rPr>
                        <w:t>MorFarBarn.no</w:t>
                      </w:r>
                      <w:r w:rsidR="00B744F5">
                        <w:t xml:space="preserve"> </w:t>
                      </w:r>
                      <w:r w:rsidR="00B744F5">
                        <w:sym w:font="Wingdings" w:char="F0E0"/>
                      </w:r>
                      <w:r w:rsidR="00B744F5">
                        <w:t xml:space="preserve"> </w:t>
                      </w:r>
                      <w:r w:rsidR="00B744F5" w:rsidRPr="00B744F5">
                        <w:rPr>
                          <w:i/>
                          <w:iCs/>
                        </w:rPr>
                        <w:t>Resources in English</w:t>
                      </w:r>
                      <w:r w:rsidR="00B744F5">
                        <w:t xml:space="preserve">. </w:t>
                      </w:r>
                      <w:r w:rsidR="006153B5" w:rsidRPr="005D5411">
                        <w:rPr>
                          <w:i/>
                          <w:iCs/>
                        </w:rPr>
                        <w:t xml:space="preserve">- </w:t>
                      </w:r>
                      <w:r w:rsidR="00B744F5" w:rsidRPr="005D5411">
                        <w:rPr>
                          <w:sz w:val="22"/>
                          <w:szCs w:val="22"/>
                        </w:rPr>
                        <w:t>The text</w:t>
                      </w:r>
                      <w:r w:rsidR="00B744F5" w:rsidRPr="005D5411">
                        <w:rPr>
                          <w:rStyle w:val="fontstyle01"/>
                          <w:rFonts w:ascii="Calibri" w:hAnsi="Calibri" w:cs="Calibri"/>
                          <w:sz w:val="18"/>
                          <w:szCs w:val="18"/>
                        </w:rPr>
                        <w:t>,</w:t>
                      </w:r>
                      <w:r w:rsidR="00B744F5" w:rsidRPr="005D5411">
                        <w:rPr>
                          <w:rStyle w:val="fontstyle01"/>
                          <w:rFonts w:ascii="Calibri" w:hAnsi="Calibri" w:cs="Calibri"/>
                          <w:i w:val="0"/>
                          <w:iCs w:val="0"/>
                          <w:sz w:val="18"/>
                          <w:szCs w:val="18"/>
                        </w:rPr>
                        <w:t xml:space="preserve"> </w:t>
                      </w:r>
                      <w:r w:rsidR="00B744F5" w:rsidRPr="005D5411">
                        <w:rPr>
                          <w:rStyle w:val="fontstyle01"/>
                          <w:rFonts w:ascii="Calibri" w:hAnsi="Calibri" w:cs="Calibri"/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>or</w:t>
                      </w:r>
                      <w:r w:rsidR="00B744F5" w:rsidRPr="005D5411">
                        <w:rPr>
                          <w:rStyle w:val="fontstyle01"/>
                          <w:rFonts w:ascii="Calibri" w:hAnsi="Calibri" w:cs="Calibri"/>
                          <w:i w:val="0"/>
                          <w:iCs w:val="0"/>
                          <w:sz w:val="22"/>
                          <w:szCs w:val="22"/>
                        </w:rPr>
                        <w:t xml:space="preserve"> parts of it, may be copied, reproduced, rephrased, </w:t>
                      </w:r>
                      <w:proofErr w:type="gramStart"/>
                      <w:r w:rsidR="00B744F5" w:rsidRPr="005D5411">
                        <w:rPr>
                          <w:rStyle w:val="fontstyle01"/>
                          <w:rFonts w:ascii="Calibri" w:hAnsi="Calibri" w:cs="Calibri"/>
                          <w:i w:val="0"/>
                          <w:iCs w:val="0"/>
                          <w:sz w:val="22"/>
                          <w:szCs w:val="22"/>
                        </w:rPr>
                        <w:t>translated</w:t>
                      </w:r>
                      <w:proofErr w:type="gramEnd"/>
                      <w:r w:rsidR="00B744F5" w:rsidRPr="005D5411">
                        <w:rPr>
                          <w:rStyle w:val="fontstyle01"/>
                          <w:rFonts w:ascii="Calibri" w:hAnsi="Calibri" w:cs="Calibri"/>
                          <w:i w:val="0"/>
                          <w:iCs w:val="0"/>
                          <w:sz w:val="22"/>
                          <w:szCs w:val="22"/>
                        </w:rPr>
                        <w:t xml:space="preserve"> and distributed in any format and without any permission or restrictions.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570C" w:rsidRPr="00B744F5">
        <w:rPr>
          <w:rFonts w:ascii="Arial Black" w:eastAsia="Times New Roman" w:hAnsi="Arial Black" w:cs="Calibri"/>
          <w:lang w:val="de-DE" w:eastAsia="nb-NO"/>
        </w:rPr>
        <w:t>6.</w:t>
      </w:r>
      <w:r w:rsidR="003D570C" w:rsidRPr="00C74BA8">
        <w:rPr>
          <w:lang w:val="de-DE"/>
        </w:rPr>
        <w:t xml:space="preserve"> </w:t>
      </w:r>
      <w:r w:rsidR="007E59ED" w:rsidRPr="00C74BA8">
        <w:rPr>
          <w:lang w:val="de-DE"/>
        </w:rPr>
        <w:t xml:space="preserve">The </w:t>
      </w:r>
      <w:proofErr w:type="spellStart"/>
      <w:r w:rsidR="007E59ED" w:rsidRPr="00C74BA8">
        <w:rPr>
          <w:lang w:val="de-DE"/>
        </w:rPr>
        <w:t>people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of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God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cannot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go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along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with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politicians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when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they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redefine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the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father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as</w:t>
      </w:r>
      <w:proofErr w:type="spellEnd"/>
      <w:r w:rsidR="007E59ED" w:rsidRPr="00C74BA8">
        <w:rPr>
          <w:lang w:val="de-DE"/>
        </w:rPr>
        <w:t xml:space="preserve"> a</w:t>
      </w:r>
      <w:r w:rsidR="00C74BA8" w:rsidRPr="00C74BA8">
        <w:t>n unknown</w:t>
      </w:r>
      <w:r w:rsidR="007E59ED" w:rsidRPr="00C74BA8">
        <w:rPr>
          <w:lang w:val="de-DE"/>
        </w:rPr>
        <w:t xml:space="preserve"> ‘</w:t>
      </w:r>
      <w:proofErr w:type="spellStart"/>
      <w:r w:rsidR="007E59ED" w:rsidRPr="00C74BA8">
        <w:rPr>
          <w:lang w:val="de-DE"/>
        </w:rPr>
        <w:t>donor</w:t>
      </w:r>
      <w:proofErr w:type="spellEnd"/>
      <w:r w:rsidR="007E59ED" w:rsidRPr="00C74BA8">
        <w:rPr>
          <w:lang w:val="de-DE"/>
        </w:rPr>
        <w:t xml:space="preserve">’. </w:t>
      </w:r>
      <w:proofErr w:type="spellStart"/>
      <w:r w:rsidR="007E59ED" w:rsidRPr="00C74BA8">
        <w:rPr>
          <w:lang w:val="de-DE"/>
        </w:rPr>
        <w:t>Churches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should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reveal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that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certain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laws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are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built</w:t>
      </w:r>
      <w:proofErr w:type="spellEnd"/>
      <w:r w:rsidR="007E59ED" w:rsidRPr="00C74BA8">
        <w:rPr>
          <w:lang w:val="de-DE"/>
        </w:rPr>
        <w:t xml:space="preserve"> on a </w:t>
      </w:r>
      <w:proofErr w:type="spellStart"/>
      <w:r w:rsidR="007E59ED" w:rsidRPr="00C74BA8">
        <w:rPr>
          <w:lang w:val="de-DE"/>
        </w:rPr>
        <w:t>foundation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of</w:t>
      </w:r>
      <w:proofErr w:type="spellEnd"/>
      <w:r w:rsidR="007E59ED" w:rsidRPr="00C74BA8">
        <w:rPr>
          <w:lang w:val="de-DE"/>
        </w:rPr>
        <w:t xml:space="preserve"> lies </w:t>
      </w:r>
      <w:proofErr w:type="spellStart"/>
      <w:r w:rsidR="007E59ED" w:rsidRPr="00C74BA8">
        <w:rPr>
          <w:lang w:val="de-DE"/>
        </w:rPr>
        <w:t>when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they</w:t>
      </w:r>
      <w:proofErr w:type="spellEnd"/>
      <w:r w:rsidR="007E59ED" w:rsidRPr="00C74BA8">
        <w:rPr>
          <w:lang w:val="de-DE"/>
        </w:rPr>
        <w:t xml:space="preserve"> </w:t>
      </w:r>
      <w:r w:rsidR="00C74BA8" w:rsidRPr="00C74BA8">
        <w:t>introduce laws</w:t>
      </w:r>
      <w:r w:rsidR="007E59ED" w:rsidRPr="00C74BA8">
        <w:rPr>
          <w:lang w:val="de-DE"/>
        </w:rPr>
        <w:t xml:space="preserve"> </w:t>
      </w:r>
      <w:proofErr w:type="spellStart"/>
      <w:r w:rsidR="00C74BA8" w:rsidRPr="00C74BA8">
        <w:rPr>
          <w:lang w:val="de-DE"/>
        </w:rPr>
        <w:t>which</w:t>
      </w:r>
      <w:proofErr w:type="spellEnd"/>
      <w:r w:rsidR="007E59ED" w:rsidRPr="00C74BA8">
        <w:rPr>
          <w:lang w:val="de-DE"/>
        </w:rPr>
        <w:t xml:space="preserve"> </w:t>
      </w:r>
      <w:r w:rsidR="00C74BA8" w:rsidRPr="00C74BA8">
        <w:t xml:space="preserve">define </w:t>
      </w:r>
      <w:r w:rsidR="007E59ED" w:rsidRPr="00C74BA8">
        <w:rPr>
          <w:lang w:val="de-DE"/>
        </w:rPr>
        <w:t>a ‘</w:t>
      </w:r>
      <w:proofErr w:type="spellStart"/>
      <w:r w:rsidR="007E59ED" w:rsidRPr="00C74BA8">
        <w:rPr>
          <w:lang w:val="de-DE"/>
        </w:rPr>
        <w:t>co-mother</w:t>
      </w:r>
      <w:proofErr w:type="spellEnd"/>
      <w:r w:rsidR="007E59ED" w:rsidRPr="00C74BA8">
        <w:rPr>
          <w:lang w:val="de-DE"/>
        </w:rPr>
        <w:t>’ (</w:t>
      </w:r>
      <w:proofErr w:type="spellStart"/>
      <w:r w:rsidR="007E59ED" w:rsidRPr="00C74BA8">
        <w:rPr>
          <w:lang w:val="de-DE"/>
        </w:rPr>
        <w:t>or</w:t>
      </w:r>
      <w:proofErr w:type="spellEnd"/>
      <w:r w:rsidR="007E59ED" w:rsidRPr="00C74BA8">
        <w:rPr>
          <w:lang w:val="de-DE"/>
        </w:rPr>
        <w:t xml:space="preserve"> </w:t>
      </w:r>
    </w:p>
    <w:p w14:paraId="159BB224" w14:textId="77777777" w:rsidR="006153B5" w:rsidRDefault="006153B5" w:rsidP="00C74BA8">
      <w:pPr>
        <w:rPr>
          <w:lang w:val="de-DE"/>
        </w:rPr>
      </w:pPr>
    </w:p>
    <w:p w14:paraId="26A67100" w14:textId="19240334" w:rsidR="003D570C" w:rsidRPr="00C74BA8" w:rsidRDefault="00C74BA8" w:rsidP="00C74BA8">
      <w:r w:rsidRPr="00C74BA8">
        <w:t xml:space="preserve">a </w:t>
      </w:r>
      <w:proofErr w:type="spellStart"/>
      <w:r w:rsidR="007E59ED" w:rsidRPr="00C74BA8">
        <w:rPr>
          <w:lang w:val="de-DE"/>
        </w:rPr>
        <w:t>similar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word</w:t>
      </w:r>
      <w:proofErr w:type="spellEnd"/>
      <w:r w:rsidR="007E59ED" w:rsidRPr="00C74BA8">
        <w:rPr>
          <w:lang w:val="de-DE"/>
        </w:rPr>
        <w:t xml:space="preserve">) </w:t>
      </w:r>
      <w:r w:rsidRPr="00C74BA8">
        <w:t xml:space="preserve">as a valid </w:t>
      </w:r>
      <w:r w:rsidR="003220E1">
        <w:t xml:space="preserve">sufficient </w:t>
      </w:r>
      <w:r>
        <w:t>replacement</w:t>
      </w:r>
      <w:r w:rsidRPr="00C74BA8">
        <w:t xml:space="preserve"> for </w:t>
      </w:r>
      <w:r>
        <w:t xml:space="preserve">the father. </w:t>
      </w:r>
    </w:p>
    <w:p w14:paraId="5B040FB1" w14:textId="77777777" w:rsidR="006153B5" w:rsidRPr="006153B5" w:rsidRDefault="006153B5" w:rsidP="00C74BA8">
      <w:pPr>
        <w:rPr>
          <w:rFonts w:ascii="Arial Black" w:eastAsia="Times New Roman" w:hAnsi="Arial Black" w:cs="Calibri"/>
          <w:sz w:val="12"/>
          <w:szCs w:val="12"/>
          <w:lang w:val="de-DE" w:eastAsia="nb-NO"/>
        </w:rPr>
      </w:pPr>
    </w:p>
    <w:p w14:paraId="124BFBF2" w14:textId="110DD72A" w:rsidR="003D570C" w:rsidRPr="00C74BA8" w:rsidRDefault="003D570C" w:rsidP="00C74BA8">
      <w:r w:rsidRPr="00B744F5">
        <w:rPr>
          <w:rFonts w:ascii="Arial Black" w:eastAsia="Times New Roman" w:hAnsi="Arial Black" w:cs="Calibri"/>
          <w:lang w:val="de-DE" w:eastAsia="nb-NO"/>
        </w:rPr>
        <w:t>7.</w:t>
      </w:r>
      <w:r w:rsidRPr="00C74BA8">
        <w:t xml:space="preserve"> </w:t>
      </w:r>
      <w:r w:rsidR="007E59ED" w:rsidRPr="00C74BA8">
        <w:t>Churches can never adapt to an ideology that promotes trading in sperm and eggs, donors and surrogate mothers. Instead, the church must be a prophetic voice standing up for the child, following the example of Jesus.</w:t>
      </w:r>
    </w:p>
    <w:p w14:paraId="7B613DAE" w14:textId="052AF842" w:rsidR="003D570C" w:rsidRPr="00E95010" w:rsidRDefault="003D570C" w:rsidP="00C74BA8">
      <w:pPr>
        <w:rPr>
          <w:sz w:val="14"/>
          <w:szCs w:val="14"/>
        </w:rPr>
      </w:pPr>
    </w:p>
    <w:p w14:paraId="29ECCD6B" w14:textId="7DBF3F5E" w:rsidR="00757C9F" w:rsidRDefault="00757C9F" w:rsidP="00757C9F">
      <w:r w:rsidRPr="005D5411">
        <w:rPr>
          <w:rFonts w:ascii="Arial Black" w:eastAsia="Times New Roman" w:hAnsi="Arial Black" w:cs="Calibri"/>
          <w:lang w:eastAsia="nb-NO"/>
        </w:rPr>
        <w:t>8.</w:t>
      </w:r>
      <w:r w:rsidRPr="00C74BA8">
        <w:t xml:space="preserve"> It is neither intolerant nor prejudiced to think that marriage is for a man and a woman, and that children have a</w:t>
      </w:r>
      <w:r>
        <w:t>n</w:t>
      </w:r>
      <w:r w:rsidRPr="00C74BA8">
        <w:t xml:space="preserve"> </w:t>
      </w:r>
      <w:r>
        <w:t xml:space="preserve">innate and divine </w:t>
      </w:r>
      <w:r w:rsidRPr="00C74BA8">
        <w:t xml:space="preserve">right to their own mother and father. Quite the opposite: it means that you are taking biology, the </w:t>
      </w:r>
      <w:proofErr w:type="gramStart"/>
      <w:r w:rsidRPr="00C74BA8">
        <w:t>child</w:t>
      </w:r>
      <w:proofErr w:type="gramEnd"/>
      <w:r w:rsidRPr="00C74BA8">
        <w:t xml:space="preserve"> and the Bible seriously.</w:t>
      </w:r>
    </w:p>
    <w:p w14:paraId="6D531F7D" w14:textId="77777777" w:rsidR="00757C9F" w:rsidRPr="00E95010" w:rsidRDefault="00757C9F" w:rsidP="00757C9F">
      <w:pPr>
        <w:rPr>
          <w:sz w:val="14"/>
          <w:szCs w:val="14"/>
        </w:rPr>
      </w:pPr>
    </w:p>
    <w:p w14:paraId="05D7F28C" w14:textId="069CD670" w:rsidR="003D570C" w:rsidRPr="00C74BA8" w:rsidRDefault="00757C9F" w:rsidP="00C74BA8">
      <w:pPr>
        <w:rPr>
          <w:lang w:val="de-DE"/>
        </w:rPr>
      </w:pPr>
      <w:r w:rsidRPr="006153B5">
        <w:rPr>
          <w:rFonts w:ascii="Arial Black" w:eastAsia="Times New Roman" w:hAnsi="Arial Black" w:cs="Calibri"/>
          <w:lang w:eastAsia="nb-NO"/>
        </w:rPr>
        <w:t>9</w:t>
      </w:r>
      <w:r w:rsidR="003D570C" w:rsidRPr="006153B5">
        <w:rPr>
          <w:rFonts w:ascii="Arial Black" w:eastAsia="Times New Roman" w:hAnsi="Arial Black" w:cs="Calibri"/>
          <w:lang w:eastAsia="nb-NO"/>
        </w:rPr>
        <w:t>.</w:t>
      </w:r>
      <w:r w:rsidR="003D570C" w:rsidRPr="003220E1">
        <w:t xml:space="preserve"> </w:t>
      </w:r>
      <w:r w:rsidR="007E59ED" w:rsidRPr="003220E1">
        <w:t xml:space="preserve">If we </w:t>
      </w:r>
      <w:r w:rsidR="0094648C" w:rsidRPr="003220E1">
        <w:t>treat</w:t>
      </w:r>
      <w:r w:rsidR="007E59ED" w:rsidRPr="003220E1">
        <w:t xml:space="preserve"> differently </w:t>
      </w:r>
      <w:r w:rsidR="0094648C" w:rsidRPr="003220E1">
        <w:t>certain</w:t>
      </w:r>
      <w:r w:rsidR="007E59ED" w:rsidRPr="003220E1">
        <w:t xml:space="preserve"> types of intimate relationship which are inherently </w:t>
      </w:r>
      <w:r w:rsidR="003220E1" w:rsidRPr="003220E1">
        <w:t xml:space="preserve">unequal </w:t>
      </w:r>
      <w:r w:rsidR="003220E1">
        <w:t>– two-sex relationships which can produce children, and same-sex relations which cannot --</w:t>
      </w:r>
      <w:r w:rsidR="007E59ED" w:rsidRPr="003220E1">
        <w:t xml:space="preserve"> we are not discriminating. </w:t>
      </w:r>
      <w:r w:rsidR="007E59ED" w:rsidRPr="00C74BA8">
        <w:rPr>
          <w:lang w:val="de-DE"/>
        </w:rPr>
        <w:t xml:space="preserve">In </w:t>
      </w:r>
      <w:proofErr w:type="spellStart"/>
      <w:r w:rsidR="007E59ED" w:rsidRPr="00C74BA8">
        <w:rPr>
          <w:lang w:val="de-DE"/>
        </w:rPr>
        <w:t>actual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fact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we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are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making</w:t>
      </w:r>
      <w:proofErr w:type="spellEnd"/>
      <w:r w:rsidR="007E59ED" w:rsidRPr="00C74BA8">
        <w:rPr>
          <w:lang w:val="de-DE"/>
        </w:rPr>
        <w:t xml:space="preserve"> an </w:t>
      </w:r>
      <w:proofErr w:type="spellStart"/>
      <w:r w:rsidR="007E59ED" w:rsidRPr="00C74BA8">
        <w:rPr>
          <w:lang w:val="de-DE"/>
        </w:rPr>
        <w:t>objective</w:t>
      </w:r>
      <w:proofErr w:type="spellEnd"/>
      <w:r w:rsidR="007E59ED" w:rsidRPr="00C74BA8">
        <w:rPr>
          <w:lang w:val="de-DE"/>
        </w:rPr>
        <w:t xml:space="preserve"> and well-</w:t>
      </w:r>
      <w:proofErr w:type="spellStart"/>
      <w:r w:rsidR="007E59ED" w:rsidRPr="00C74BA8">
        <w:rPr>
          <w:lang w:val="de-DE"/>
        </w:rPr>
        <w:t>founded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distinction</w:t>
      </w:r>
      <w:proofErr w:type="spellEnd"/>
      <w:r w:rsidR="007E59ED" w:rsidRPr="00C74BA8">
        <w:rPr>
          <w:lang w:val="de-DE"/>
        </w:rPr>
        <w:t xml:space="preserve">. </w:t>
      </w:r>
      <w:proofErr w:type="spellStart"/>
      <w:r w:rsidR="003220E1">
        <w:rPr>
          <w:lang w:val="de-DE"/>
        </w:rPr>
        <w:t>Furthermore</w:t>
      </w:r>
      <w:proofErr w:type="spellEnd"/>
      <w:r w:rsidR="003220E1">
        <w:rPr>
          <w:lang w:val="de-DE"/>
        </w:rPr>
        <w:t xml:space="preserve">, </w:t>
      </w:r>
      <w:proofErr w:type="spellStart"/>
      <w:r w:rsidR="007E59ED" w:rsidRPr="00C74BA8">
        <w:rPr>
          <w:lang w:val="de-DE"/>
        </w:rPr>
        <w:t>it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is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the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children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who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are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being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discri</w:t>
      </w:r>
      <w:r w:rsidR="003220E1">
        <w:rPr>
          <w:lang w:val="de-DE"/>
        </w:rPr>
        <w:t>min</w:t>
      </w:r>
      <w:r w:rsidR="007E59ED" w:rsidRPr="00C74BA8">
        <w:rPr>
          <w:lang w:val="de-DE"/>
        </w:rPr>
        <w:t>ated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against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when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3220E1">
        <w:rPr>
          <w:lang w:val="de-DE"/>
        </w:rPr>
        <w:t>they</w:t>
      </w:r>
      <w:proofErr w:type="spellEnd"/>
      <w:r w:rsidR="003220E1">
        <w:rPr>
          <w:lang w:val="de-DE"/>
        </w:rPr>
        <w:t xml:space="preserve"> </w:t>
      </w:r>
      <w:proofErr w:type="spellStart"/>
      <w:r w:rsidR="003220E1">
        <w:rPr>
          <w:lang w:val="de-DE"/>
        </w:rPr>
        <w:t>are</w:t>
      </w:r>
      <w:proofErr w:type="spellEnd"/>
      <w:r w:rsidR="003220E1">
        <w:rPr>
          <w:lang w:val="de-DE"/>
        </w:rPr>
        <w:t xml:space="preserve"> </w:t>
      </w:r>
      <w:proofErr w:type="spellStart"/>
      <w:r w:rsidR="003220E1">
        <w:rPr>
          <w:lang w:val="de-DE"/>
        </w:rPr>
        <w:t>denied</w:t>
      </w:r>
      <w:proofErr w:type="spellEnd"/>
      <w:r w:rsidR="003220E1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their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right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to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have</w:t>
      </w:r>
      <w:proofErr w:type="spellEnd"/>
      <w:r w:rsidR="007E59ED" w:rsidRPr="00C74BA8">
        <w:rPr>
          <w:lang w:val="de-DE"/>
        </w:rPr>
        <w:t xml:space="preserve"> </w:t>
      </w:r>
      <w:proofErr w:type="spellStart"/>
      <w:r w:rsidR="003220E1">
        <w:rPr>
          <w:lang w:val="de-DE"/>
        </w:rPr>
        <w:t>both</w:t>
      </w:r>
      <w:proofErr w:type="spellEnd"/>
      <w:r w:rsidR="003220E1">
        <w:rPr>
          <w:lang w:val="de-DE"/>
        </w:rPr>
        <w:t xml:space="preserve"> </w:t>
      </w:r>
      <w:proofErr w:type="spellStart"/>
      <w:r w:rsidR="003220E1">
        <w:rPr>
          <w:lang w:val="de-DE"/>
        </w:rPr>
        <w:t>their</w:t>
      </w:r>
      <w:proofErr w:type="spellEnd"/>
      <w:r w:rsidR="003220E1">
        <w:rPr>
          <w:lang w:val="de-DE"/>
        </w:rPr>
        <w:t xml:space="preserve"> </w:t>
      </w:r>
      <w:proofErr w:type="spellStart"/>
      <w:r w:rsidR="007E59ED" w:rsidRPr="00C74BA8">
        <w:rPr>
          <w:lang w:val="de-DE"/>
        </w:rPr>
        <w:t>mother</w:t>
      </w:r>
      <w:proofErr w:type="spellEnd"/>
      <w:r w:rsidR="003220E1">
        <w:rPr>
          <w:lang w:val="de-DE"/>
        </w:rPr>
        <w:t xml:space="preserve"> and </w:t>
      </w:r>
      <w:proofErr w:type="spellStart"/>
      <w:r w:rsidR="003220E1">
        <w:rPr>
          <w:lang w:val="de-DE"/>
        </w:rPr>
        <w:t>father</w:t>
      </w:r>
      <w:proofErr w:type="spellEnd"/>
      <w:r w:rsidR="003220E1">
        <w:rPr>
          <w:lang w:val="de-DE"/>
        </w:rPr>
        <w:t xml:space="preserve">, and all </w:t>
      </w:r>
      <w:proofErr w:type="spellStart"/>
      <w:r w:rsidR="003220E1">
        <w:rPr>
          <w:lang w:val="de-DE"/>
        </w:rPr>
        <w:t>the</w:t>
      </w:r>
      <w:proofErr w:type="spellEnd"/>
      <w:r w:rsidR="003220E1">
        <w:rPr>
          <w:lang w:val="de-DE"/>
        </w:rPr>
        <w:t xml:space="preserve"> relatives </w:t>
      </w:r>
      <w:proofErr w:type="spellStart"/>
      <w:r w:rsidR="003220E1">
        <w:rPr>
          <w:lang w:val="de-DE"/>
        </w:rPr>
        <w:t>of</w:t>
      </w:r>
      <w:proofErr w:type="spellEnd"/>
      <w:r w:rsidR="003220E1">
        <w:rPr>
          <w:lang w:val="de-DE"/>
        </w:rPr>
        <w:t xml:space="preserve"> </w:t>
      </w:r>
      <w:proofErr w:type="spellStart"/>
      <w:r w:rsidR="003220E1">
        <w:rPr>
          <w:lang w:val="de-DE"/>
        </w:rPr>
        <w:t>the</w:t>
      </w:r>
      <w:proofErr w:type="spellEnd"/>
      <w:r w:rsidR="003220E1">
        <w:rPr>
          <w:lang w:val="de-DE"/>
        </w:rPr>
        <w:t xml:space="preserve"> </w:t>
      </w:r>
      <w:proofErr w:type="spellStart"/>
      <w:r w:rsidR="003220E1">
        <w:rPr>
          <w:lang w:val="de-DE"/>
        </w:rPr>
        <w:t>parent</w:t>
      </w:r>
      <w:proofErr w:type="spellEnd"/>
      <w:r w:rsidR="003220E1">
        <w:rPr>
          <w:lang w:val="de-DE"/>
        </w:rPr>
        <w:t xml:space="preserve"> </w:t>
      </w:r>
      <w:proofErr w:type="spellStart"/>
      <w:r w:rsidR="003220E1">
        <w:rPr>
          <w:lang w:val="de-DE"/>
        </w:rPr>
        <w:t>who</w:t>
      </w:r>
      <w:proofErr w:type="spellEnd"/>
      <w:r w:rsidR="003220E1">
        <w:rPr>
          <w:lang w:val="de-DE"/>
        </w:rPr>
        <w:t xml:space="preserve"> </w:t>
      </w:r>
      <w:proofErr w:type="spellStart"/>
      <w:r w:rsidR="003220E1">
        <w:rPr>
          <w:lang w:val="de-DE"/>
        </w:rPr>
        <w:t>is</w:t>
      </w:r>
      <w:proofErr w:type="spellEnd"/>
      <w:r w:rsidR="003220E1">
        <w:rPr>
          <w:lang w:val="de-DE"/>
        </w:rPr>
        <w:t xml:space="preserve"> </w:t>
      </w:r>
      <w:proofErr w:type="spellStart"/>
      <w:r>
        <w:rPr>
          <w:lang w:val="de-DE"/>
        </w:rPr>
        <w:t>missing</w:t>
      </w:r>
      <w:proofErr w:type="spellEnd"/>
      <w:r w:rsidR="007E59ED" w:rsidRPr="00C74BA8">
        <w:rPr>
          <w:lang w:val="de-DE"/>
        </w:rPr>
        <w:t>.</w:t>
      </w:r>
    </w:p>
    <w:p w14:paraId="3D0538C4" w14:textId="77777777" w:rsidR="00CE192B" w:rsidRPr="00E95010" w:rsidRDefault="00CE192B" w:rsidP="00C74BA8">
      <w:pPr>
        <w:rPr>
          <w:sz w:val="14"/>
          <w:szCs w:val="14"/>
          <w:lang w:val="de-DE"/>
        </w:rPr>
      </w:pPr>
    </w:p>
    <w:p w14:paraId="7EC04BCC" w14:textId="619A1B2B" w:rsidR="003D570C" w:rsidRPr="00757C9F" w:rsidRDefault="003D570C" w:rsidP="00C74BA8">
      <w:r w:rsidRPr="00B744F5">
        <w:rPr>
          <w:rFonts w:ascii="Arial Black" w:eastAsia="Times New Roman" w:hAnsi="Arial Black" w:cs="Calibri"/>
          <w:lang w:val="de-DE" w:eastAsia="nb-NO"/>
        </w:rPr>
        <w:t>10.</w:t>
      </w:r>
      <w:r w:rsidRPr="00C74BA8">
        <w:t xml:space="preserve"> </w:t>
      </w:r>
      <w:r w:rsidR="007E59ED" w:rsidRPr="00C74BA8">
        <w:t>The child’s perspec</w:t>
      </w:r>
      <w:r w:rsidR="00757C9F">
        <w:t>t</w:t>
      </w:r>
      <w:r w:rsidR="007E59ED" w:rsidRPr="00C74BA8">
        <w:t>ive should guide Christian theology of the family and the child</w:t>
      </w:r>
      <w:r w:rsidR="00757C9F">
        <w:t>. T</w:t>
      </w:r>
      <w:r w:rsidR="007E59ED" w:rsidRPr="00C74BA8">
        <w:t xml:space="preserve">his lines up with the </w:t>
      </w:r>
      <w:r w:rsidR="007E59ED" w:rsidRPr="00EB2C42">
        <w:rPr>
          <w:i/>
          <w:iCs/>
        </w:rPr>
        <w:t xml:space="preserve">UN Convention on the Rights of the Child </w:t>
      </w:r>
      <w:r w:rsidR="007E59ED" w:rsidRPr="00C74BA8">
        <w:t xml:space="preserve">(UNCRC). </w:t>
      </w:r>
      <w:r w:rsidR="00757C9F">
        <w:t xml:space="preserve">See for instance Article 7.1. </w:t>
      </w:r>
      <w:r w:rsidR="007E59ED" w:rsidRPr="00757C9F">
        <w:t xml:space="preserve">Churches do not show compassion for the child if they redefine marriage and teach that the planned absence of father </w:t>
      </w:r>
      <w:r w:rsidR="00757C9F">
        <w:t>or</w:t>
      </w:r>
      <w:r w:rsidR="007E59ED" w:rsidRPr="00757C9F">
        <w:t xml:space="preserve"> mother is compatible </w:t>
      </w:r>
      <w:r w:rsidR="007E59ED" w:rsidRPr="00B744F5">
        <w:t xml:space="preserve">with God’s </w:t>
      </w:r>
      <w:r w:rsidR="0080066D" w:rsidRPr="00B744F5">
        <w:t>will</w:t>
      </w:r>
      <w:r w:rsidR="00757C9F" w:rsidRPr="00B744F5">
        <w:t xml:space="preserve"> and design for children and the family</w:t>
      </w:r>
      <w:r w:rsidR="007E59ED" w:rsidRPr="00B744F5">
        <w:t>.</w:t>
      </w:r>
      <w:r w:rsidR="007E59ED" w:rsidRPr="00757C9F">
        <w:t xml:space="preserve"> </w:t>
      </w:r>
    </w:p>
    <w:p w14:paraId="25A13D72" w14:textId="46F5133E" w:rsidR="003D570C" w:rsidRPr="006153B5" w:rsidRDefault="003D570C" w:rsidP="00C74BA8">
      <w:pPr>
        <w:rPr>
          <w:sz w:val="16"/>
          <w:szCs w:val="16"/>
        </w:rPr>
      </w:pPr>
    </w:p>
    <w:p w14:paraId="69828FFC" w14:textId="350F330F" w:rsidR="003D570C" w:rsidRPr="00EB2C42" w:rsidRDefault="007E59ED" w:rsidP="00C74BA8">
      <w:pPr>
        <w:rPr>
          <w:b/>
          <w:bCs/>
          <w:color w:val="7030A0"/>
          <w:sz w:val="32"/>
          <w:szCs w:val="32"/>
          <w:lang w:val="de-DE"/>
        </w:rPr>
      </w:pPr>
      <w:proofErr w:type="spellStart"/>
      <w:r w:rsidRPr="00EB2C42">
        <w:rPr>
          <w:b/>
          <w:bCs/>
          <w:color w:val="7030A0"/>
          <w:sz w:val="32"/>
          <w:szCs w:val="32"/>
          <w:lang w:val="de-DE"/>
        </w:rPr>
        <w:t>Discussion</w:t>
      </w:r>
      <w:proofErr w:type="spellEnd"/>
      <w:r w:rsidRPr="00EB2C42">
        <w:rPr>
          <w:b/>
          <w:bCs/>
          <w:color w:val="7030A0"/>
          <w:sz w:val="32"/>
          <w:szCs w:val="32"/>
          <w:lang w:val="de-DE"/>
        </w:rPr>
        <w:t xml:space="preserve"> </w:t>
      </w:r>
      <w:proofErr w:type="spellStart"/>
      <w:r w:rsidRPr="00EB2C42">
        <w:rPr>
          <w:b/>
          <w:bCs/>
          <w:color w:val="7030A0"/>
          <w:sz w:val="32"/>
          <w:szCs w:val="32"/>
          <w:lang w:val="de-DE"/>
        </w:rPr>
        <w:t>questions</w:t>
      </w:r>
      <w:proofErr w:type="spellEnd"/>
    </w:p>
    <w:p w14:paraId="7006E062" w14:textId="442C614E" w:rsidR="00CE192B" w:rsidRPr="00B744F5" w:rsidRDefault="003D570C" w:rsidP="00C74BA8">
      <w:pPr>
        <w:rPr>
          <w:sz w:val="22"/>
          <w:szCs w:val="22"/>
          <w:lang w:val="de-DE"/>
        </w:rPr>
      </w:pPr>
      <w:r w:rsidRPr="00B744F5">
        <w:rPr>
          <w:b/>
          <w:bCs/>
          <w:sz w:val="22"/>
          <w:szCs w:val="22"/>
          <w:lang w:val="de-DE"/>
        </w:rPr>
        <w:t>A.</w:t>
      </w:r>
      <w:r w:rsidRPr="00B744F5">
        <w:rPr>
          <w:sz w:val="22"/>
          <w:szCs w:val="22"/>
          <w:lang w:val="de-DE"/>
        </w:rPr>
        <w:t xml:space="preserve"> </w:t>
      </w:r>
      <w:r w:rsidR="007E59ED" w:rsidRPr="00B744F5">
        <w:rPr>
          <w:sz w:val="22"/>
          <w:szCs w:val="22"/>
          <w:lang w:val="de-DE"/>
        </w:rPr>
        <w:t xml:space="preserve">Read </w:t>
      </w:r>
      <w:proofErr w:type="spellStart"/>
      <w:r w:rsidR="007E59ED" w:rsidRPr="00B744F5">
        <w:rPr>
          <w:sz w:val="22"/>
          <w:szCs w:val="22"/>
          <w:lang w:val="de-DE"/>
        </w:rPr>
        <w:t>the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declaration</w:t>
      </w:r>
      <w:proofErr w:type="spellEnd"/>
      <w:r w:rsidR="007E59ED" w:rsidRPr="00B744F5">
        <w:rPr>
          <w:sz w:val="22"/>
          <w:szCs w:val="22"/>
          <w:lang w:val="de-DE"/>
        </w:rPr>
        <w:t xml:space="preserve"> in </w:t>
      </w:r>
      <w:proofErr w:type="spellStart"/>
      <w:r w:rsidR="007E59ED" w:rsidRPr="00B744F5">
        <w:rPr>
          <w:sz w:val="22"/>
          <w:szCs w:val="22"/>
          <w:lang w:val="de-DE"/>
        </w:rPr>
        <w:t>your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group</w:t>
      </w:r>
      <w:proofErr w:type="spellEnd"/>
      <w:r w:rsidRPr="00B744F5">
        <w:rPr>
          <w:sz w:val="22"/>
          <w:szCs w:val="22"/>
          <w:lang w:val="de-DE"/>
        </w:rPr>
        <w:t>.</w:t>
      </w:r>
    </w:p>
    <w:p w14:paraId="03AE316A" w14:textId="06314DBF" w:rsidR="00CE192B" w:rsidRPr="00B744F5" w:rsidRDefault="003D570C" w:rsidP="00C74BA8">
      <w:pPr>
        <w:rPr>
          <w:sz w:val="22"/>
          <w:szCs w:val="22"/>
          <w:lang w:val="de-DE"/>
        </w:rPr>
      </w:pPr>
      <w:r w:rsidRPr="00B744F5">
        <w:rPr>
          <w:b/>
          <w:bCs/>
          <w:sz w:val="22"/>
          <w:szCs w:val="22"/>
          <w:lang w:val="de-DE"/>
        </w:rPr>
        <w:t>B.</w:t>
      </w:r>
      <w:r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Let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each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person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choose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the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three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points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they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think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are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most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important</w:t>
      </w:r>
      <w:proofErr w:type="spellEnd"/>
      <w:r w:rsidR="007E59ED" w:rsidRPr="00B744F5">
        <w:rPr>
          <w:sz w:val="22"/>
          <w:szCs w:val="22"/>
          <w:lang w:val="de-DE"/>
        </w:rPr>
        <w:t xml:space="preserve">, </w:t>
      </w:r>
      <w:proofErr w:type="spellStart"/>
      <w:r w:rsidR="007E59ED" w:rsidRPr="00B744F5">
        <w:rPr>
          <w:sz w:val="22"/>
          <w:szCs w:val="22"/>
          <w:lang w:val="de-DE"/>
        </w:rPr>
        <w:t>preferably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with</w:t>
      </w:r>
      <w:proofErr w:type="spellEnd"/>
      <w:r w:rsidR="007E59ED" w:rsidRPr="00B744F5">
        <w:rPr>
          <w:sz w:val="22"/>
          <w:szCs w:val="22"/>
          <w:lang w:val="de-DE"/>
        </w:rPr>
        <w:t xml:space="preserve"> a </w:t>
      </w:r>
      <w:proofErr w:type="spellStart"/>
      <w:r w:rsidR="007E59ED" w:rsidRPr="00B744F5">
        <w:rPr>
          <w:sz w:val="22"/>
          <w:szCs w:val="22"/>
          <w:lang w:val="de-DE"/>
        </w:rPr>
        <w:t>reason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why</w:t>
      </w:r>
      <w:proofErr w:type="spellEnd"/>
      <w:r w:rsidR="00B744F5">
        <w:rPr>
          <w:sz w:val="22"/>
          <w:szCs w:val="22"/>
          <w:lang w:val="de-DE"/>
        </w:rPr>
        <w:t>.</w:t>
      </w:r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Which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five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points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are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most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important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for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the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group</w:t>
      </w:r>
      <w:proofErr w:type="spellEnd"/>
      <w:r w:rsidR="007E59ED" w:rsidRPr="00B744F5">
        <w:rPr>
          <w:sz w:val="22"/>
          <w:szCs w:val="22"/>
          <w:lang w:val="de-DE"/>
        </w:rPr>
        <w:t>?</w:t>
      </w:r>
    </w:p>
    <w:p w14:paraId="3CA3F161" w14:textId="417B9FF1" w:rsidR="00CE192B" w:rsidRPr="00B744F5" w:rsidRDefault="003D570C" w:rsidP="00C74BA8">
      <w:pPr>
        <w:rPr>
          <w:sz w:val="22"/>
          <w:szCs w:val="22"/>
          <w:lang w:val="de-DE"/>
        </w:rPr>
      </w:pPr>
      <w:r w:rsidRPr="00B744F5">
        <w:rPr>
          <w:b/>
          <w:bCs/>
          <w:sz w:val="22"/>
          <w:szCs w:val="22"/>
          <w:lang w:val="de-DE"/>
        </w:rPr>
        <w:t>C.</w:t>
      </w:r>
      <w:r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What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other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topics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could</w:t>
      </w:r>
      <w:proofErr w:type="spellEnd"/>
      <w:r w:rsidR="007E59ED" w:rsidRPr="00B744F5">
        <w:rPr>
          <w:sz w:val="22"/>
          <w:szCs w:val="22"/>
          <w:lang w:val="de-DE"/>
        </w:rPr>
        <w:t xml:space="preserve"> also </w:t>
      </w:r>
      <w:proofErr w:type="spellStart"/>
      <w:r w:rsidR="007E59ED" w:rsidRPr="00B744F5">
        <w:rPr>
          <w:sz w:val="22"/>
          <w:szCs w:val="22"/>
          <w:lang w:val="de-DE"/>
        </w:rPr>
        <w:t>be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included</w:t>
      </w:r>
      <w:proofErr w:type="spellEnd"/>
      <w:r w:rsidR="007E59ED" w:rsidRPr="00B744F5">
        <w:rPr>
          <w:sz w:val="22"/>
          <w:szCs w:val="22"/>
          <w:lang w:val="de-DE"/>
        </w:rPr>
        <w:t xml:space="preserve"> in a </w:t>
      </w:r>
      <w:proofErr w:type="spellStart"/>
      <w:r w:rsidR="007E59ED" w:rsidRPr="00B744F5">
        <w:rPr>
          <w:sz w:val="22"/>
          <w:szCs w:val="22"/>
          <w:lang w:val="de-DE"/>
        </w:rPr>
        <w:t>declaration</w:t>
      </w:r>
      <w:proofErr w:type="spellEnd"/>
      <w:r w:rsidR="007E59ED" w:rsidRPr="00B744F5">
        <w:rPr>
          <w:sz w:val="22"/>
          <w:szCs w:val="22"/>
          <w:lang w:val="de-DE"/>
        </w:rPr>
        <w:t xml:space="preserve"> like </w:t>
      </w:r>
      <w:proofErr w:type="spellStart"/>
      <w:r w:rsidR="007E59ED" w:rsidRPr="00B744F5">
        <w:rPr>
          <w:sz w:val="22"/>
          <w:szCs w:val="22"/>
          <w:lang w:val="de-DE"/>
        </w:rPr>
        <w:t>this</w:t>
      </w:r>
      <w:proofErr w:type="spellEnd"/>
      <w:r w:rsidR="007E59ED" w:rsidRPr="00B744F5">
        <w:rPr>
          <w:sz w:val="22"/>
          <w:szCs w:val="22"/>
          <w:lang w:val="de-DE"/>
        </w:rPr>
        <w:t>?</w:t>
      </w:r>
    </w:p>
    <w:p w14:paraId="1B29B07A" w14:textId="2A3DC9A7" w:rsidR="003D570C" w:rsidRPr="00C74BA8" w:rsidRDefault="003D570C" w:rsidP="00C74BA8">
      <w:r w:rsidRPr="00B744F5">
        <w:rPr>
          <w:b/>
          <w:bCs/>
          <w:sz w:val="22"/>
          <w:szCs w:val="22"/>
          <w:lang w:val="de-DE"/>
        </w:rPr>
        <w:t>D.</w:t>
      </w:r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Which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of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the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ten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points</w:t>
      </w:r>
      <w:proofErr w:type="spellEnd"/>
      <w:r w:rsidR="007E59ED" w:rsidRPr="00B744F5">
        <w:rPr>
          <w:sz w:val="22"/>
          <w:szCs w:val="22"/>
          <w:lang w:val="de-DE"/>
        </w:rPr>
        <w:t xml:space="preserve"> do </w:t>
      </w:r>
      <w:proofErr w:type="spellStart"/>
      <w:r w:rsidR="007E59ED" w:rsidRPr="00B744F5">
        <w:rPr>
          <w:sz w:val="22"/>
          <w:szCs w:val="22"/>
          <w:lang w:val="de-DE"/>
        </w:rPr>
        <w:t>you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think</w:t>
      </w:r>
      <w:proofErr w:type="spellEnd"/>
      <w:r w:rsidR="007E59ED" w:rsidRPr="00B744F5">
        <w:rPr>
          <w:sz w:val="22"/>
          <w:szCs w:val="22"/>
          <w:lang w:val="de-DE"/>
        </w:rPr>
        <w:t xml:space="preserve"> carry </w:t>
      </w:r>
      <w:proofErr w:type="spellStart"/>
      <w:r w:rsidR="007E59ED" w:rsidRPr="00B744F5">
        <w:rPr>
          <w:sz w:val="22"/>
          <w:szCs w:val="22"/>
          <w:lang w:val="de-DE"/>
        </w:rPr>
        <w:t>the</w:t>
      </w:r>
      <w:proofErr w:type="spellEnd"/>
      <w:r w:rsidR="007E59ED" w:rsidRPr="00B744F5">
        <w:rPr>
          <w:sz w:val="22"/>
          <w:szCs w:val="22"/>
          <w:lang w:val="de-DE"/>
        </w:rPr>
        <w:t xml:space="preserve"> least </w:t>
      </w:r>
      <w:proofErr w:type="spellStart"/>
      <w:r w:rsidR="007E59ED" w:rsidRPr="00B744F5">
        <w:rPr>
          <w:sz w:val="22"/>
          <w:szCs w:val="22"/>
          <w:lang w:val="de-DE"/>
        </w:rPr>
        <w:t>weight</w:t>
      </w:r>
      <w:proofErr w:type="spellEnd"/>
      <w:r w:rsidR="007E59ED" w:rsidRPr="00B744F5">
        <w:rPr>
          <w:sz w:val="22"/>
          <w:szCs w:val="22"/>
          <w:lang w:val="de-DE"/>
        </w:rPr>
        <w:t xml:space="preserve"> and </w:t>
      </w:r>
      <w:proofErr w:type="spellStart"/>
      <w:r w:rsidR="007E59ED" w:rsidRPr="00B744F5">
        <w:rPr>
          <w:sz w:val="22"/>
          <w:szCs w:val="22"/>
          <w:lang w:val="de-DE"/>
        </w:rPr>
        <w:t>could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possibly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be</w:t>
      </w:r>
      <w:proofErr w:type="spellEnd"/>
      <w:r w:rsidR="007E59ED" w:rsidRPr="00B744F5">
        <w:rPr>
          <w:sz w:val="22"/>
          <w:szCs w:val="22"/>
          <w:lang w:val="de-DE"/>
        </w:rPr>
        <w:t xml:space="preserve"> </w:t>
      </w:r>
      <w:proofErr w:type="spellStart"/>
      <w:r w:rsidR="007E59ED" w:rsidRPr="00B744F5">
        <w:rPr>
          <w:sz w:val="22"/>
          <w:szCs w:val="22"/>
          <w:lang w:val="de-DE"/>
        </w:rPr>
        <w:t>left</w:t>
      </w:r>
      <w:proofErr w:type="spellEnd"/>
      <w:r w:rsidR="007E59ED" w:rsidRPr="00B744F5">
        <w:rPr>
          <w:sz w:val="22"/>
          <w:szCs w:val="22"/>
          <w:lang w:val="de-DE"/>
        </w:rPr>
        <w:t xml:space="preserve"> out?</w:t>
      </w:r>
      <w:r w:rsidR="006153B5">
        <w:rPr>
          <w:sz w:val="22"/>
          <w:szCs w:val="22"/>
          <w:lang w:val="de-DE"/>
        </w:rPr>
        <w:t xml:space="preserve"> </w:t>
      </w:r>
      <w:r w:rsidR="006153B5">
        <w:rPr>
          <w:sz w:val="22"/>
          <w:szCs w:val="22"/>
          <w:lang w:val="de-DE"/>
        </w:rPr>
        <w:br/>
        <w:t xml:space="preserve">E. </w:t>
      </w:r>
      <w:proofErr w:type="spellStart"/>
      <w:r w:rsidR="006153B5">
        <w:rPr>
          <w:sz w:val="22"/>
          <w:szCs w:val="22"/>
          <w:lang w:val="de-DE"/>
        </w:rPr>
        <w:t>How</w:t>
      </w:r>
      <w:proofErr w:type="spellEnd"/>
      <w:r w:rsidR="006153B5">
        <w:rPr>
          <w:sz w:val="22"/>
          <w:szCs w:val="22"/>
          <w:lang w:val="de-DE"/>
        </w:rPr>
        <w:t xml:space="preserve"> </w:t>
      </w:r>
      <w:proofErr w:type="spellStart"/>
      <w:r w:rsidR="006153B5">
        <w:rPr>
          <w:sz w:val="22"/>
          <w:szCs w:val="22"/>
          <w:lang w:val="de-DE"/>
        </w:rPr>
        <w:t>would</w:t>
      </w:r>
      <w:proofErr w:type="spellEnd"/>
      <w:r w:rsidR="006153B5">
        <w:rPr>
          <w:sz w:val="22"/>
          <w:szCs w:val="22"/>
          <w:lang w:val="de-DE"/>
        </w:rPr>
        <w:t xml:space="preserve"> </w:t>
      </w:r>
      <w:proofErr w:type="spellStart"/>
      <w:r w:rsidR="006153B5">
        <w:rPr>
          <w:sz w:val="22"/>
          <w:szCs w:val="22"/>
          <w:lang w:val="de-DE"/>
        </w:rPr>
        <w:t>you</w:t>
      </w:r>
      <w:proofErr w:type="spellEnd"/>
      <w:r w:rsidR="006153B5">
        <w:rPr>
          <w:sz w:val="22"/>
          <w:szCs w:val="22"/>
          <w:lang w:val="de-DE"/>
        </w:rPr>
        <w:t xml:space="preserve"> </w:t>
      </w:r>
      <w:proofErr w:type="spellStart"/>
      <w:r w:rsidR="006153B5">
        <w:rPr>
          <w:sz w:val="22"/>
          <w:szCs w:val="22"/>
          <w:lang w:val="de-DE"/>
        </w:rPr>
        <w:t>answer</w:t>
      </w:r>
      <w:proofErr w:type="spellEnd"/>
      <w:r w:rsidR="006153B5">
        <w:rPr>
          <w:sz w:val="22"/>
          <w:szCs w:val="22"/>
          <w:lang w:val="de-DE"/>
        </w:rPr>
        <w:t xml:space="preserve"> </w:t>
      </w:r>
      <w:proofErr w:type="spellStart"/>
      <w:r w:rsidR="006153B5">
        <w:rPr>
          <w:sz w:val="22"/>
          <w:szCs w:val="22"/>
          <w:lang w:val="de-DE"/>
        </w:rPr>
        <w:t>common</w:t>
      </w:r>
      <w:proofErr w:type="spellEnd"/>
      <w:r w:rsidR="006153B5">
        <w:rPr>
          <w:sz w:val="22"/>
          <w:szCs w:val="22"/>
          <w:lang w:val="de-DE"/>
        </w:rPr>
        <w:t xml:space="preserve"> </w:t>
      </w:r>
      <w:proofErr w:type="spellStart"/>
      <w:r w:rsidR="006153B5">
        <w:rPr>
          <w:sz w:val="22"/>
          <w:szCs w:val="22"/>
          <w:lang w:val="de-DE"/>
        </w:rPr>
        <w:t>objections</w:t>
      </w:r>
      <w:proofErr w:type="spellEnd"/>
      <w:r w:rsidR="006153B5">
        <w:rPr>
          <w:sz w:val="22"/>
          <w:szCs w:val="22"/>
          <w:lang w:val="de-DE"/>
        </w:rPr>
        <w:t xml:space="preserve"> </w:t>
      </w:r>
      <w:proofErr w:type="spellStart"/>
      <w:r w:rsidR="006153B5">
        <w:rPr>
          <w:sz w:val="22"/>
          <w:szCs w:val="22"/>
          <w:lang w:val="de-DE"/>
        </w:rPr>
        <w:t>to</w:t>
      </w:r>
      <w:proofErr w:type="spellEnd"/>
      <w:r w:rsidR="006153B5">
        <w:rPr>
          <w:sz w:val="22"/>
          <w:szCs w:val="22"/>
          <w:lang w:val="de-DE"/>
        </w:rPr>
        <w:t xml:space="preserve"> </w:t>
      </w:r>
      <w:proofErr w:type="spellStart"/>
      <w:r w:rsidR="006153B5">
        <w:rPr>
          <w:sz w:val="22"/>
          <w:szCs w:val="22"/>
          <w:lang w:val="de-DE"/>
        </w:rPr>
        <w:t>the</w:t>
      </w:r>
      <w:proofErr w:type="spellEnd"/>
      <w:r w:rsidR="006153B5">
        <w:rPr>
          <w:sz w:val="22"/>
          <w:szCs w:val="22"/>
          <w:lang w:val="de-DE"/>
        </w:rPr>
        <w:t xml:space="preserve"> </w:t>
      </w:r>
      <w:proofErr w:type="spellStart"/>
      <w:r w:rsidR="006153B5">
        <w:rPr>
          <w:sz w:val="22"/>
          <w:szCs w:val="22"/>
          <w:lang w:val="de-DE"/>
        </w:rPr>
        <w:t>message</w:t>
      </w:r>
      <w:proofErr w:type="spellEnd"/>
      <w:r w:rsidR="006153B5">
        <w:rPr>
          <w:sz w:val="22"/>
          <w:szCs w:val="22"/>
          <w:lang w:val="de-DE"/>
        </w:rPr>
        <w:t xml:space="preserve"> </w:t>
      </w:r>
      <w:proofErr w:type="spellStart"/>
      <w:r w:rsidR="006153B5">
        <w:rPr>
          <w:sz w:val="22"/>
          <w:szCs w:val="22"/>
          <w:lang w:val="de-DE"/>
        </w:rPr>
        <w:t>og</w:t>
      </w:r>
      <w:proofErr w:type="spellEnd"/>
      <w:r w:rsidR="006153B5">
        <w:rPr>
          <w:sz w:val="22"/>
          <w:szCs w:val="22"/>
          <w:lang w:val="de-DE"/>
        </w:rPr>
        <w:t xml:space="preserve"> </w:t>
      </w:r>
      <w:proofErr w:type="spellStart"/>
      <w:r w:rsidR="006153B5">
        <w:rPr>
          <w:sz w:val="22"/>
          <w:szCs w:val="22"/>
          <w:lang w:val="de-DE"/>
        </w:rPr>
        <w:t>this</w:t>
      </w:r>
      <w:proofErr w:type="spellEnd"/>
      <w:r w:rsidR="006153B5">
        <w:rPr>
          <w:sz w:val="22"/>
          <w:szCs w:val="22"/>
          <w:lang w:val="de-DE"/>
        </w:rPr>
        <w:t xml:space="preserve"> Declaration?</w:t>
      </w:r>
    </w:p>
    <w:sectPr w:rsidR="003D570C" w:rsidRPr="00C74BA8" w:rsidSect="007E4FF1">
      <w:type w:val="continuous"/>
      <w:pgSz w:w="11906" w:h="16838"/>
      <w:pgMar w:top="567" w:right="567" w:bottom="567" w:left="737" w:header="709" w:footer="709" w:gutter="0"/>
      <w:cols w:num="2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0C"/>
    <w:rsid w:val="003220E1"/>
    <w:rsid w:val="0039314F"/>
    <w:rsid w:val="003D570C"/>
    <w:rsid w:val="00486EA3"/>
    <w:rsid w:val="005D5411"/>
    <w:rsid w:val="006153B5"/>
    <w:rsid w:val="00757C9F"/>
    <w:rsid w:val="007E4FF1"/>
    <w:rsid w:val="007E59ED"/>
    <w:rsid w:val="0080066D"/>
    <w:rsid w:val="008236CC"/>
    <w:rsid w:val="0094648C"/>
    <w:rsid w:val="00AF5558"/>
    <w:rsid w:val="00B744F5"/>
    <w:rsid w:val="00C01349"/>
    <w:rsid w:val="00C74BA8"/>
    <w:rsid w:val="00CE192B"/>
    <w:rsid w:val="00D026EE"/>
    <w:rsid w:val="00DA7EC3"/>
    <w:rsid w:val="00E95010"/>
    <w:rsid w:val="00E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CC31"/>
  <w15:chartTrackingRefBased/>
  <w15:docId w15:val="{999C956C-B0E3-7D49-BCC2-21ED65D2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70C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D570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D570C"/>
    <w:rPr>
      <w:color w:val="605E5C"/>
      <w:shd w:val="clear" w:color="auto" w:fill="E1DFDD"/>
    </w:rPr>
  </w:style>
  <w:style w:type="character" w:customStyle="1" w:styleId="fontstyle01">
    <w:name w:val="fontstyle01"/>
    <w:basedOn w:val="Standardskriftforavsnitt"/>
    <w:rsid w:val="00B744F5"/>
    <w:rPr>
      <w:rFonts w:ascii="MyriadPro-It" w:hAnsi="MyriadPro-It" w:hint="default"/>
      <w:b w:val="0"/>
      <w:bCs w:val="0"/>
      <w:i/>
      <w:iCs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600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Goldie</dc:creator>
  <cp:keywords/>
  <dc:description/>
  <cp:lastModifiedBy>Øivind Benestad</cp:lastModifiedBy>
  <cp:revision>7</cp:revision>
  <dcterms:created xsi:type="dcterms:W3CDTF">2023-12-09T16:09:00Z</dcterms:created>
  <dcterms:modified xsi:type="dcterms:W3CDTF">2023-12-09T21:09:00Z</dcterms:modified>
</cp:coreProperties>
</file>