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8E4F" w14:textId="063B1DD9" w:rsidR="00F770B7" w:rsidRPr="009A426F" w:rsidRDefault="00D43B3C" w:rsidP="00F770B7">
      <w:pPr>
        <w:jc w:val="center"/>
        <w:rPr>
          <w:b/>
          <w:bCs/>
          <w:color w:val="7030A0"/>
          <w:sz w:val="48"/>
          <w:szCs w:val="48"/>
        </w:rPr>
        <w:sectPr w:rsidR="00F770B7" w:rsidRPr="009A426F" w:rsidSect="00F770B7">
          <w:pgSz w:w="11906" w:h="16838"/>
          <w:pgMar w:top="567" w:right="567" w:bottom="567" w:left="737" w:header="708" w:footer="708" w:gutter="0"/>
          <w:cols w:space="708"/>
          <w:docGrid w:linePitch="360"/>
        </w:sectPr>
      </w:pPr>
      <w:r w:rsidRPr="009A426F">
        <w:rPr>
          <w:b/>
          <w:bCs/>
          <w:color w:val="7030A0"/>
          <w:sz w:val="48"/>
          <w:szCs w:val="48"/>
        </w:rPr>
        <w:t>What did Paul know about homosexuality?</w:t>
      </w:r>
    </w:p>
    <w:p w14:paraId="78C6A389" w14:textId="1C997FD7" w:rsidR="00114B48" w:rsidRPr="002B5789" w:rsidRDefault="00F770B7" w:rsidP="00BD6968">
      <w:pPr>
        <w:rPr>
          <w:i/>
          <w:iCs/>
          <w:sz w:val="22"/>
          <w:szCs w:val="22"/>
        </w:rPr>
      </w:pPr>
      <w:r w:rsidRPr="00F770B7">
        <w:rPr>
          <w:sz w:val="12"/>
          <w:szCs w:val="12"/>
        </w:rPr>
        <w:br/>
      </w:r>
      <w:r w:rsidR="00D43B3C" w:rsidRPr="00F770B7">
        <w:rPr>
          <w:i/>
          <w:iCs/>
          <w:sz w:val="22"/>
          <w:szCs w:val="22"/>
        </w:rPr>
        <w:t>In the church debate on</w:t>
      </w:r>
      <w:r w:rsidR="00BD3C80" w:rsidRPr="00F770B7">
        <w:rPr>
          <w:i/>
          <w:iCs/>
          <w:sz w:val="22"/>
          <w:szCs w:val="22"/>
        </w:rPr>
        <w:t xml:space="preserve"> marriage and </w:t>
      </w:r>
      <w:r w:rsidR="00D43B3C" w:rsidRPr="00F770B7">
        <w:rPr>
          <w:i/>
          <w:iCs/>
          <w:sz w:val="22"/>
          <w:szCs w:val="22"/>
        </w:rPr>
        <w:t>intimate relationships, it is often claimed that</w:t>
      </w:r>
      <w:r w:rsidR="00BD3C80" w:rsidRPr="00F770B7">
        <w:rPr>
          <w:i/>
          <w:iCs/>
          <w:sz w:val="22"/>
          <w:szCs w:val="22"/>
        </w:rPr>
        <w:t xml:space="preserve"> the apostle</w:t>
      </w:r>
      <w:r w:rsidR="00D43B3C" w:rsidRPr="00F770B7">
        <w:rPr>
          <w:i/>
          <w:iCs/>
          <w:sz w:val="22"/>
          <w:szCs w:val="22"/>
        </w:rPr>
        <w:t xml:space="preserve"> Paul probably did not know of any faithful and lasting relationship between two people of the same </w:t>
      </w:r>
      <w:r w:rsidR="00BD3C80" w:rsidRPr="00F770B7">
        <w:rPr>
          <w:i/>
          <w:iCs/>
          <w:sz w:val="22"/>
          <w:szCs w:val="22"/>
        </w:rPr>
        <w:t>sex</w:t>
      </w:r>
      <w:r w:rsidR="00D43B3C" w:rsidRPr="00F770B7">
        <w:rPr>
          <w:i/>
          <w:iCs/>
          <w:sz w:val="22"/>
          <w:szCs w:val="22"/>
        </w:rPr>
        <w:t xml:space="preserve">. </w:t>
      </w:r>
      <w:r w:rsidR="00D43B3C" w:rsidRPr="002B5789">
        <w:rPr>
          <w:i/>
          <w:iCs/>
          <w:sz w:val="22"/>
          <w:szCs w:val="22"/>
        </w:rPr>
        <w:t xml:space="preserve">Therefore, they say that the church cannot </w:t>
      </w:r>
      <w:proofErr w:type="gramStart"/>
      <w:r w:rsidR="00D43B3C" w:rsidRPr="002B5789">
        <w:rPr>
          <w:i/>
          <w:iCs/>
          <w:sz w:val="22"/>
          <w:szCs w:val="22"/>
        </w:rPr>
        <w:t>take into account</w:t>
      </w:r>
      <w:proofErr w:type="gramEnd"/>
      <w:r w:rsidR="00D43B3C" w:rsidRPr="002B5789">
        <w:rPr>
          <w:i/>
          <w:iCs/>
          <w:sz w:val="22"/>
          <w:szCs w:val="22"/>
        </w:rPr>
        <w:t xml:space="preserve"> his teaching on homosexual behaviour. This is an approach that is not true to history and has little credibility.</w:t>
      </w:r>
      <w:r w:rsidRPr="002B5789">
        <w:rPr>
          <w:i/>
          <w:iCs/>
          <w:sz w:val="22"/>
          <w:szCs w:val="22"/>
        </w:rPr>
        <w:t xml:space="preserve"> - </w:t>
      </w:r>
      <w:r w:rsidR="00D43B3C" w:rsidRPr="002B5789">
        <w:rPr>
          <w:i/>
          <w:iCs/>
          <w:sz w:val="22"/>
          <w:szCs w:val="22"/>
        </w:rPr>
        <w:t>The historical record shows that different types of homosexual and bisexual behaviour, including stable homosexual relationships, was widespread and well known in Paul’s time.</w:t>
      </w:r>
    </w:p>
    <w:p w14:paraId="43F8FE6A" w14:textId="77777777" w:rsidR="00F770B7" w:rsidRPr="002B5789" w:rsidRDefault="00F770B7" w:rsidP="00BD6968">
      <w:pPr>
        <w:rPr>
          <w:i/>
          <w:iCs/>
          <w:sz w:val="22"/>
          <w:szCs w:val="22"/>
        </w:rPr>
        <w:sectPr w:rsidR="00F770B7" w:rsidRPr="002B5789" w:rsidSect="00F770B7">
          <w:type w:val="continuous"/>
          <w:pgSz w:w="11906" w:h="16838"/>
          <w:pgMar w:top="567" w:right="567" w:bottom="567" w:left="737" w:header="708" w:footer="708" w:gutter="0"/>
          <w:cols w:space="340"/>
          <w:docGrid w:linePitch="360"/>
        </w:sectPr>
      </w:pPr>
    </w:p>
    <w:p w14:paraId="0888FEB1" w14:textId="13DAE24D" w:rsidR="00114B48" w:rsidRPr="002B5789" w:rsidRDefault="00114B48" w:rsidP="00BD6968">
      <w:pPr>
        <w:rPr>
          <w:sz w:val="16"/>
          <w:szCs w:val="16"/>
        </w:rPr>
      </w:pPr>
    </w:p>
    <w:p w14:paraId="62735033" w14:textId="775C573A" w:rsidR="00BC3A2D" w:rsidRPr="009A426F" w:rsidRDefault="00114B48" w:rsidP="00BD6968">
      <w:pPr>
        <w:rPr>
          <w:b/>
          <w:bCs/>
          <w:color w:val="7030A0"/>
          <w:sz w:val="28"/>
          <w:szCs w:val="28"/>
          <w:lang w:val="de-DE"/>
        </w:rPr>
      </w:pPr>
      <w:r w:rsidRPr="009A426F">
        <w:rPr>
          <w:b/>
          <w:bCs/>
          <w:color w:val="7030A0"/>
          <w:sz w:val="28"/>
          <w:szCs w:val="28"/>
          <w:lang w:val="de-DE"/>
        </w:rPr>
        <w:t xml:space="preserve">Paul – </w:t>
      </w:r>
      <w:r w:rsidR="00D43B3C" w:rsidRPr="009A426F">
        <w:rPr>
          <w:b/>
          <w:bCs/>
          <w:color w:val="7030A0"/>
          <w:sz w:val="28"/>
          <w:szCs w:val="28"/>
          <w:lang w:val="de-DE"/>
        </w:rPr>
        <w:t xml:space="preserve">a </w:t>
      </w:r>
      <w:r w:rsidR="00AA4459" w:rsidRPr="009A426F">
        <w:rPr>
          <w:b/>
          <w:bCs/>
          <w:color w:val="7030A0"/>
          <w:sz w:val="28"/>
          <w:szCs w:val="28"/>
          <w:lang w:val="de-DE"/>
        </w:rPr>
        <w:t>global</w:t>
      </w:r>
      <w:r w:rsidR="00D43B3C" w:rsidRPr="009A426F">
        <w:rPr>
          <w:b/>
          <w:bCs/>
          <w:color w:val="7030A0"/>
          <w:sz w:val="28"/>
          <w:szCs w:val="28"/>
          <w:lang w:val="de-DE"/>
        </w:rPr>
        <w:t xml:space="preserve"> </w:t>
      </w:r>
      <w:proofErr w:type="spellStart"/>
      <w:r w:rsidR="00D43B3C" w:rsidRPr="009A426F">
        <w:rPr>
          <w:b/>
          <w:bCs/>
          <w:color w:val="7030A0"/>
          <w:sz w:val="28"/>
          <w:szCs w:val="28"/>
          <w:lang w:val="de-DE"/>
        </w:rPr>
        <w:t>citizen</w:t>
      </w:r>
      <w:proofErr w:type="spellEnd"/>
    </w:p>
    <w:p w14:paraId="63C63ACF" w14:textId="3BAD3247" w:rsidR="00114B48" w:rsidRPr="00F770B7" w:rsidRDefault="00114B48" w:rsidP="00BD6968">
      <w:pPr>
        <w:rPr>
          <w:sz w:val="22"/>
          <w:szCs w:val="22"/>
          <w:lang w:val="de-DE"/>
        </w:rPr>
      </w:pPr>
      <w:r w:rsidRPr="00F770B7">
        <w:rPr>
          <w:sz w:val="22"/>
          <w:szCs w:val="22"/>
        </w:rPr>
        <w:t xml:space="preserve">Paul </w:t>
      </w:r>
      <w:r w:rsidR="00D43B3C" w:rsidRPr="00F770B7">
        <w:rPr>
          <w:sz w:val="22"/>
          <w:szCs w:val="22"/>
        </w:rPr>
        <w:t xml:space="preserve">came from the Greco-Roman town </w:t>
      </w:r>
      <w:proofErr w:type="gramStart"/>
      <w:r w:rsidR="00D43B3C" w:rsidRPr="00F770B7">
        <w:rPr>
          <w:sz w:val="22"/>
          <w:szCs w:val="22"/>
        </w:rPr>
        <w:t>Tarsus, and</w:t>
      </w:r>
      <w:proofErr w:type="gramEnd"/>
      <w:r w:rsidR="00D43B3C" w:rsidRPr="00F770B7">
        <w:rPr>
          <w:sz w:val="22"/>
          <w:szCs w:val="22"/>
        </w:rPr>
        <w:t xml:space="preserve"> was a highly educated Roman citizen. In the light of his journeys – including </w:t>
      </w:r>
      <w:r w:rsidR="00D7310E" w:rsidRPr="00F770B7">
        <w:rPr>
          <w:sz w:val="22"/>
          <w:szCs w:val="22"/>
        </w:rPr>
        <w:t>visits to</w:t>
      </w:r>
      <w:r w:rsidR="00D43B3C" w:rsidRPr="00F770B7">
        <w:rPr>
          <w:sz w:val="22"/>
          <w:szCs w:val="22"/>
        </w:rPr>
        <w:t xml:space="preserve"> Athens, Corinth, </w:t>
      </w:r>
      <w:proofErr w:type="gramStart"/>
      <w:r w:rsidR="00D43B3C" w:rsidRPr="00F770B7">
        <w:rPr>
          <w:sz w:val="22"/>
          <w:szCs w:val="22"/>
        </w:rPr>
        <w:t>Antioch</w:t>
      </w:r>
      <w:proofErr w:type="gramEnd"/>
      <w:r w:rsidR="00D43B3C" w:rsidRPr="00F770B7">
        <w:rPr>
          <w:sz w:val="22"/>
          <w:szCs w:val="22"/>
        </w:rPr>
        <w:t xml:space="preserve"> and Ephesus – it is almost unthinkable that he would not have had known about different forms of homosexuality in the Greco-Roman culture. Paul spent three years in Ephesus, a large town, and eighteen months in Corinth (see Acts 18:11; 20:31). </w:t>
      </w:r>
      <w:r w:rsidR="00D43B3C" w:rsidRPr="002B5789">
        <w:rPr>
          <w:sz w:val="22"/>
          <w:szCs w:val="22"/>
        </w:rPr>
        <w:t xml:space="preserve">Corinth was known for its sexual diversity, in fact the phrase ‘to live like a Corinthian’ meant to live a </w:t>
      </w:r>
      <w:r w:rsidR="00BD3C80" w:rsidRPr="002B5789">
        <w:rPr>
          <w:sz w:val="22"/>
          <w:szCs w:val="22"/>
        </w:rPr>
        <w:t>promi</w:t>
      </w:r>
      <w:r w:rsidR="00BD3C80" w:rsidRPr="00F770B7">
        <w:rPr>
          <w:sz w:val="22"/>
          <w:szCs w:val="22"/>
        </w:rPr>
        <w:t>scuous</w:t>
      </w:r>
      <w:r w:rsidR="00D43B3C" w:rsidRPr="002B5789">
        <w:rPr>
          <w:sz w:val="22"/>
          <w:szCs w:val="22"/>
        </w:rPr>
        <w:t xml:space="preserve"> life</w:t>
      </w:r>
      <w:r w:rsidRPr="002B5789">
        <w:rPr>
          <w:sz w:val="22"/>
          <w:szCs w:val="22"/>
        </w:rPr>
        <w:t xml:space="preserve">. </w:t>
      </w:r>
      <w:proofErr w:type="spellStart"/>
      <w:r w:rsidR="00D43B3C" w:rsidRPr="00F770B7">
        <w:rPr>
          <w:sz w:val="22"/>
          <w:szCs w:val="22"/>
          <w:lang w:val="de-DE"/>
        </w:rPr>
        <w:t>Paul’s</w:t>
      </w:r>
      <w:proofErr w:type="spellEnd"/>
      <w:r w:rsidR="00D43B3C" w:rsidRPr="00F770B7">
        <w:rPr>
          <w:sz w:val="22"/>
          <w:szCs w:val="22"/>
          <w:lang w:val="de-DE"/>
        </w:rPr>
        <w:t xml:space="preserve"> </w:t>
      </w:r>
      <w:proofErr w:type="spellStart"/>
      <w:r w:rsidR="00D43B3C" w:rsidRPr="00F770B7">
        <w:rPr>
          <w:sz w:val="22"/>
          <w:szCs w:val="22"/>
          <w:lang w:val="de-DE"/>
        </w:rPr>
        <w:t>two</w:t>
      </w:r>
      <w:proofErr w:type="spellEnd"/>
      <w:r w:rsidR="00D43B3C" w:rsidRPr="00F770B7">
        <w:rPr>
          <w:sz w:val="22"/>
          <w:szCs w:val="22"/>
          <w:lang w:val="de-DE"/>
        </w:rPr>
        <w:t xml:space="preserve"> </w:t>
      </w:r>
      <w:proofErr w:type="spellStart"/>
      <w:r w:rsidR="00D43B3C" w:rsidRPr="00F770B7">
        <w:rPr>
          <w:sz w:val="22"/>
          <w:szCs w:val="22"/>
          <w:lang w:val="de-DE"/>
        </w:rPr>
        <w:t>letters</w:t>
      </w:r>
      <w:proofErr w:type="spellEnd"/>
      <w:r w:rsidR="00D43B3C" w:rsidRPr="00F770B7">
        <w:rPr>
          <w:sz w:val="22"/>
          <w:szCs w:val="22"/>
          <w:lang w:val="de-DE"/>
        </w:rPr>
        <w:t xml:space="preserve"> </w:t>
      </w:r>
      <w:proofErr w:type="spellStart"/>
      <w:r w:rsidR="00D43B3C" w:rsidRPr="00F770B7">
        <w:rPr>
          <w:sz w:val="22"/>
          <w:szCs w:val="22"/>
          <w:lang w:val="de-DE"/>
        </w:rPr>
        <w:t>to</w:t>
      </w:r>
      <w:proofErr w:type="spellEnd"/>
      <w:r w:rsidR="00D43B3C" w:rsidRPr="00F770B7">
        <w:rPr>
          <w:sz w:val="22"/>
          <w:szCs w:val="22"/>
          <w:lang w:val="de-DE"/>
        </w:rPr>
        <w:t xml:space="preserve"> </w:t>
      </w:r>
      <w:proofErr w:type="spellStart"/>
      <w:r w:rsidR="00D43B3C" w:rsidRPr="00F770B7">
        <w:rPr>
          <w:sz w:val="22"/>
          <w:szCs w:val="22"/>
          <w:lang w:val="de-DE"/>
        </w:rPr>
        <w:t>the</w:t>
      </w:r>
      <w:proofErr w:type="spellEnd"/>
      <w:r w:rsidR="00D43B3C" w:rsidRPr="00F770B7">
        <w:rPr>
          <w:sz w:val="22"/>
          <w:szCs w:val="22"/>
          <w:lang w:val="de-DE"/>
        </w:rPr>
        <w:t xml:space="preserve"> </w:t>
      </w:r>
      <w:proofErr w:type="spellStart"/>
      <w:r w:rsidR="00D43B3C" w:rsidRPr="00F770B7">
        <w:rPr>
          <w:sz w:val="22"/>
          <w:szCs w:val="22"/>
          <w:lang w:val="de-DE"/>
        </w:rPr>
        <w:t>church</w:t>
      </w:r>
      <w:proofErr w:type="spellEnd"/>
      <w:r w:rsidR="00D43B3C" w:rsidRPr="00F770B7">
        <w:rPr>
          <w:sz w:val="22"/>
          <w:szCs w:val="22"/>
          <w:lang w:val="de-DE"/>
        </w:rPr>
        <w:t xml:space="preserve"> in Corinth </w:t>
      </w:r>
      <w:proofErr w:type="spellStart"/>
      <w:r w:rsidR="00D43B3C" w:rsidRPr="00F770B7">
        <w:rPr>
          <w:sz w:val="22"/>
          <w:szCs w:val="22"/>
          <w:lang w:val="de-DE"/>
        </w:rPr>
        <w:t>show</w:t>
      </w:r>
      <w:proofErr w:type="spellEnd"/>
      <w:r w:rsidR="00D43B3C" w:rsidRPr="00F770B7">
        <w:rPr>
          <w:sz w:val="22"/>
          <w:szCs w:val="22"/>
          <w:lang w:val="de-DE"/>
        </w:rPr>
        <w:t xml:space="preserve"> </w:t>
      </w:r>
      <w:proofErr w:type="spellStart"/>
      <w:r w:rsidR="00D43B3C" w:rsidRPr="00F770B7">
        <w:rPr>
          <w:sz w:val="22"/>
          <w:szCs w:val="22"/>
          <w:lang w:val="de-DE"/>
        </w:rPr>
        <w:t>that</w:t>
      </w:r>
      <w:proofErr w:type="spellEnd"/>
      <w:r w:rsidR="00D43B3C" w:rsidRPr="00F770B7">
        <w:rPr>
          <w:sz w:val="22"/>
          <w:szCs w:val="22"/>
          <w:lang w:val="de-DE"/>
        </w:rPr>
        <w:t xml:space="preserve"> he was well-</w:t>
      </w:r>
      <w:proofErr w:type="spellStart"/>
      <w:r w:rsidR="00D43B3C" w:rsidRPr="00F770B7">
        <w:rPr>
          <w:sz w:val="22"/>
          <w:szCs w:val="22"/>
          <w:lang w:val="de-DE"/>
        </w:rPr>
        <w:t>informed</w:t>
      </w:r>
      <w:proofErr w:type="spellEnd"/>
      <w:r w:rsidR="00D43B3C" w:rsidRPr="00F770B7">
        <w:rPr>
          <w:sz w:val="22"/>
          <w:szCs w:val="22"/>
          <w:lang w:val="de-DE"/>
        </w:rPr>
        <w:t xml:space="preserve"> </w:t>
      </w:r>
      <w:proofErr w:type="spellStart"/>
      <w:r w:rsidR="00D43B3C" w:rsidRPr="00F770B7">
        <w:rPr>
          <w:sz w:val="22"/>
          <w:szCs w:val="22"/>
          <w:lang w:val="de-DE"/>
        </w:rPr>
        <w:t>about</w:t>
      </w:r>
      <w:proofErr w:type="spellEnd"/>
      <w:r w:rsidR="00D43B3C" w:rsidRPr="00F770B7">
        <w:rPr>
          <w:sz w:val="22"/>
          <w:szCs w:val="22"/>
          <w:lang w:val="de-DE"/>
        </w:rPr>
        <w:t xml:space="preserve"> </w:t>
      </w:r>
      <w:proofErr w:type="spellStart"/>
      <w:r w:rsidR="00D43B3C" w:rsidRPr="00F770B7">
        <w:rPr>
          <w:sz w:val="22"/>
          <w:szCs w:val="22"/>
          <w:lang w:val="de-DE"/>
        </w:rPr>
        <w:t>the</w:t>
      </w:r>
      <w:proofErr w:type="spellEnd"/>
      <w:r w:rsidR="00D43B3C" w:rsidRPr="00F770B7">
        <w:rPr>
          <w:sz w:val="22"/>
          <w:szCs w:val="22"/>
          <w:lang w:val="de-DE"/>
        </w:rPr>
        <w:t xml:space="preserve"> different </w:t>
      </w:r>
      <w:proofErr w:type="spellStart"/>
      <w:r w:rsidR="00D43B3C" w:rsidRPr="00F770B7">
        <w:rPr>
          <w:sz w:val="22"/>
          <w:szCs w:val="22"/>
          <w:lang w:val="de-DE"/>
        </w:rPr>
        <w:t>forms</w:t>
      </w:r>
      <w:proofErr w:type="spellEnd"/>
      <w:r w:rsidR="00D43B3C" w:rsidRPr="00F770B7">
        <w:rPr>
          <w:sz w:val="22"/>
          <w:szCs w:val="22"/>
          <w:lang w:val="de-DE"/>
        </w:rPr>
        <w:t xml:space="preserve"> </w:t>
      </w:r>
      <w:proofErr w:type="spellStart"/>
      <w:r w:rsidR="00D43B3C" w:rsidRPr="00F770B7">
        <w:rPr>
          <w:sz w:val="22"/>
          <w:szCs w:val="22"/>
          <w:lang w:val="de-DE"/>
        </w:rPr>
        <w:t>of</w:t>
      </w:r>
      <w:proofErr w:type="spellEnd"/>
      <w:r w:rsidR="00D43B3C" w:rsidRPr="00F770B7">
        <w:rPr>
          <w:sz w:val="22"/>
          <w:szCs w:val="22"/>
          <w:lang w:val="de-DE"/>
        </w:rPr>
        <w:t xml:space="preserve"> sexual </w:t>
      </w:r>
      <w:proofErr w:type="spellStart"/>
      <w:r w:rsidR="00D43B3C" w:rsidRPr="00F770B7">
        <w:rPr>
          <w:sz w:val="22"/>
          <w:szCs w:val="22"/>
          <w:lang w:val="de-DE"/>
        </w:rPr>
        <w:t>behaviour</w:t>
      </w:r>
      <w:proofErr w:type="spellEnd"/>
      <w:r w:rsidR="00D43B3C" w:rsidRPr="00F770B7">
        <w:rPr>
          <w:sz w:val="22"/>
          <w:szCs w:val="22"/>
          <w:lang w:val="de-DE"/>
        </w:rPr>
        <w:t>.</w:t>
      </w:r>
    </w:p>
    <w:p w14:paraId="7514A134" w14:textId="77777777" w:rsidR="00114B48" w:rsidRPr="00F770B7" w:rsidRDefault="00114B48" w:rsidP="00BD6968">
      <w:pPr>
        <w:rPr>
          <w:sz w:val="14"/>
          <w:szCs w:val="14"/>
          <w:lang w:val="de-DE"/>
        </w:rPr>
      </w:pPr>
    </w:p>
    <w:p w14:paraId="54C005EF" w14:textId="5030E67B" w:rsidR="00114B48" w:rsidRPr="009A426F" w:rsidRDefault="00D43B3C" w:rsidP="00BD6968">
      <w:pPr>
        <w:rPr>
          <w:b/>
          <w:bCs/>
          <w:color w:val="7030A0"/>
          <w:sz w:val="28"/>
          <w:szCs w:val="28"/>
          <w:lang w:val="de-DE"/>
        </w:rPr>
      </w:pPr>
      <w:proofErr w:type="spellStart"/>
      <w:r w:rsidRPr="009A426F">
        <w:rPr>
          <w:b/>
          <w:bCs/>
          <w:color w:val="7030A0"/>
          <w:sz w:val="28"/>
          <w:szCs w:val="28"/>
          <w:lang w:val="de-DE"/>
        </w:rPr>
        <w:t>Some</w:t>
      </w:r>
      <w:proofErr w:type="spellEnd"/>
      <w:r w:rsidRPr="009A426F">
        <w:rPr>
          <w:b/>
          <w:bCs/>
          <w:color w:val="7030A0"/>
          <w:sz w:val="28"/>
          <w:szCs w:val="28"/>
          <w:lang w:val="de-DE"/>
        </w:rPr>
        <w:t xml:space="preserve"> </w:t>
      </w:r>
      <w:proofErr w:type="spellStart"/>
      <w:r w:rsidRPr="009A426F">
        <w:rPr>
          <w:b/>
          <w:bCs/>
          <w:color w:val="7030A0"/>
          <w:sz w:val="28"/>
          <w:szCs w:val="28"/>
          <w:lang w:val="de-DE"/>
        </w:rPr>
        <w:t>examples</w:t>
      </w:r>
      <w:proofErr w:type="spellEnd"/>
      <w:r w:rsidR="00AA4459" w:rsidRPr="009A426F">
        <w:rPr>
          <w:b/>
          <w:bCs/>
          <w:color w:val="7030A0"/>
          <w:sz w:val="28"/>
          <w:szCs w:val="28"/>
          <w:lang w:val="de-DE"/>
        </w:rPr>
        <w:t xml:space="preserve"> </w:t>
      </w:r>
      <w:proofErr w:type="spellStart"/>
      <w:r w:rsidR="00AA4459" w:rsidRPr="009A426F">
        <w:rPr>
          <w:b/>
          <w:bCs/>
          <w:color w:val="7030A0"/>
          <w:sz w:val="28"/>
          <w:szCs w:val="28"/>
          <w:lang w:val="de-DE"/>
        </w:rPr>
        <w:t>from</w:t>
      </w:r>
      <w:proofErr w:type="spellEnd"/>
      <w:r w:rsidR="00AA4459" w:rsidRPr="009A426F">
        <w:rPr>
          <w:b/>
          <w:bCs/>
          <w:color w:val="7030A0"/>
          <w:sz w:val="28"/>
          <w:szCs w:val="28"/>
          <w:lang w:val="de-DE"/>
        </w:rPr>
        <w:t xml:space="preserve"> </w:t>
      </w:r>
      <w:proofErr w:type="spellStart"/>
      <w:r w:rsidR="00AA4459" w:rsidRPr="009A426F">
        <w:rPr>
          <w:b/>
          <w:bCs/>
          <w:color w:val="7030A0"/>
          <w:sz w:val="28"/>
          <w:szCs w:val="28"/>
          <w:lang w:val="de-DE"/>
        </w:rPr>
        <w:t>Antiquity</w:t>
      </w:r>
      <w:proofErr w:type="spellEnd"/>
    </w:p>
    <w:p w14:paraId="65B091FD" w14:textId="3F28E33A" w:rsidR="00114B48" w:rsidRPr="00F770B7" w:rsidRDefault="00D43B3C" w:rsidP="00BD6968">
      <w:pPr>
        <w:rPr>
          <w:sz w:val="22"/>
          <w:szCs w:val="22"/>
          <w:lang w:val="de-DE"/>
        </w:rPr>
      </w:pPr>
      <w:proofErr w:type="spellStart"/>
      <w:r w:rsidRPr="00F770B7">
        <w:rPr>
          <w:sz w:val="22"/>
          <w:szCs w:val="22"/>
          <w:lang w:val="de-DE"/>
        </w:rPr>
        <w:t>of</w:t>
      </w:r>
      <w:proofErr w:type="spellEnd"/>
      <w:r w:rsidRPr="00F770B7">
        <w:rPr>
          <w:sz w:val="22"/>
          <w:szCs w:val="22"/>
          <w:lang w:val="de-DE"/>
        </w:rPr>
        <w:t xml:space="preserve"> homosexual </w:t>
      </w:r>
      <w:proofErr w:type="spellStart"/>
      <w:r w:rsidRPr="00F770B7">
        <w:rPr>
          <w:sz w:val="22"/>
          <w:szCs w:val="22"/>
          <w:lang w:val="de-DE"/>
        </w:rPr>
        <w:t>behaviour</w:t>
      </w:r>
      <w:proofErr w:type="spellEnd"/>
      <w:r w:rsidRPr="00F770B7">
        <w:rPr>
          <w:sz w:val="22"/>
          <w:szCs w:val="22"/>
          <w:lang w:val="de-DE"/>
        </w:rPr>
        <w:t xml:space="preserve"> and </w:t>
      </w:r>
      <w:proofErr w:type="spellStart"/>
      <w:r w:rsidR="00D7310E" w:rsidRPr="00F770B7">
        <w:rPr>
          <w:sz w:val="22"/>
          <w:szCs w:val="22"/>
          <w:lang w:val="de-DE"/>
        </w:rPr>
        <w:t>references</w:t>
      </w:r>
      <w:proofErr w:type="spellEnd"/>
      <w:r w:rsidR="00D7310E" w:rsidRPr="00F770B7">
        <w:rPr>
          <w:sz w:val="22"/>
          <w:szCs w:val="22"/>
          <w:lang w:val="de-DE"/>
        </w:rPr>
        <w:t xml:space="preserve"> </w:t>
      </w:r>
      <w:proofErr w:type="spellStart"/>
      <w:r w:rsidR="00D7310E" w:rsidRPr="00F770B7">
        <w:rPr>
          <w:sz w:val="22"/>
          <w:szCs w:val="22"/>
          <w:lang w:val="de-DE"/>
        </w:rPr>
        <w:t>to</w:t>
      </w:r>
      <w:proofErr w:type="spellEnd"/>
      <w:r w:rsidR="00D7310E" w:rsidRPr="00F770B7">
        <w:rPr>
          <w:sz w:val="22"/>
          <w:szCs w:val="22"/>
          <w:lang w:val="de-DE"/>
        </w:rPr>
        <w:t xml:space="preserve"> </w:t>
      </w:r>
      <w:proofErr w:type="spellStart"/>
      <w:r w:rsidR="00D7310E" w:rsidRPr="00F770B7">
        <w:rPr>
          <w:sz w:val="22"/>
          <w:szCs w:val="22"/>
          <w:lang w:val="de-DE"/>
        </w:rPr>
        <w:t>it</w:t>
      </w:r>
      <w:proofErr w:type="spellEnd"/>
      <w:r w:rsidR="00114B48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which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D7310E" w:rsidRPr="00F770B7">
        <w:rPr>
          <w:sz w:val="22"/>
          <w:szCs w:val="22"/>
          <w:lang w:val="de-DE"/>
        </w:rPr>
        <w:t>were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known</w:t>
      </w:r>
      <w:proofErr w:type="spellEnd"/>
      <w:r w:rsidR="00AA4459" w:rsidRPr="00F770B7">
        <w:rPr>
          <w:sz w:val="22"/>
          <w:szCs w:val="22"/>
          <w:lang w:val="de-DE"/>
        </w:rPr>
        <w:t xml:space="preserve"> in Greco-Roman </w:t>
      </w:r>
      <w:proofErr w:type="spellStart"/>
      <w:r w:rsidR="00AA4459" w:rsidRPr="00F770B7">
        <w:rPr>
          <w:sz w:val="22"/>
          <w:szCs w:val="22"/>
          <w:lang w:val="de-DE"/>
        </w:rPr>
        <w:t>culture</w:t>
      </w:r>
      <w:proofErr w:type="spellEnd"/>
      <w:r w:rsidR="00AA4459" w:rsidRPr="00F770B7">
        <w:rPr>
          <w:sz w:val="22"/>
          <w:szCs w:val="22"/>
          <w:lang w:val="de-DE"/>
        </w:rPr>
        <w:t>.</w:t>
      </w:r>
    </w:p>
    <w:p w14:paraId="41DD93E4" w14:textId="77777777" w:rsidR="00114B48" w:rsidRPr="00F770B7" w:rsidRDefault="00114B48" w:rsidP="00BD6968">
      <w:pPr>
        <w:rPr>
          <w:sz w:val="14"/>
          <w:szCs w:val="14"/>
          <w:lang w:val="de-DE"/>
        </w:rPr>
      </w:pPr>
    </w:p>
    <w:p w14:paraId="6C7F6AC4" w14:textId="19030BB0" w:rsidR="00114B48" w:rsidRPr="00F770B7" w:rsidRDefault="00114B48" w:rsidP="00BD6968">
      <w:pPr>
        <w:rPr>
          <w:sz w:val="22"/>
          <w:szCs w:val="22"/>
          <w:lang w:val="de-DE"/>
        </w:rPr>
      </w:pPr>
      <w:r w:rsidRPr="00F770B7">
        <w:rPr>
          <w:sz w:val="22"/>
          <w:szCs w:val="22"/>
          <w:lang w:val="de-DE"/>
        </w:rPr>
        <w:t xml:space="preserve">• </w:t>
      </w:r>
      <w:r w:rsidRPr="00F770B7">
        <w:rPr>
          <w:b/>
          <w:bCs/>
          <w:sz w:val="22"/>
          <w:szCs w:val="22"/>
          <w:lang w:val="de-DE"/>
        </w:rPr>
        <w:t>Platon</w:t>
      </w:r>
      <w:r w:rsidRPr="00F770B7">
        <w:rPr>
          <w:sz w:val="22"/>
          <w:szCs w:val="22"/>
          <w:lang w:val="de-DE"/>
        </w:rPr>
        <w:t xml:space="preserve"> (427</w:t>
      </w:r>
      <w:r w:rsidR="00AA4459" w:rsidRPr="00F770B7">
        <w:rPr>
          <w:sz w:val="22"/>
          <w:szCs w:val="22"/>
          <w:lang w:val="de-DE"/>
        </w:rPr>
        <w:t>–</w:t>
      </w:r>
      <w:r w:rsidRPr="00F770B7">
        <w:rPr>
          <w:sz w:val="22"/>
          <w:szCs w:val="22"/>
          <w:lang w:val="de-DE"/>
        </w:rPr>
        <w:t xml:space="preserve">347 </w:t>
      </w:r>
      <w:r w:rsidR="00AA4459" w:rsidRPr="00F770B7">
        <w:rPr>
          <w:sz w:val="22"/>
          <w:szCs w:val="22"/>
          <w:lang w:val="de-DE"/>
        </w:rPr>
        <w:t>BC</w:t>
      </w:r>
      <w:r w:rsidRPr="00F770B7">
        <w:rPr>
          <w:sz w:val="22"/>
          <w:szCs w:val="22"/>
          <w:lang w:val="de-DE"/>
        </w:rPr>
        <w:t xml:space="preserve">) </w:t>
      </w:r>
      <w:proofErr w:type="spellStart"/>
      <w:r w:rsidR="00AA4459" w:rsidRPr="00F770B7">
        <w:rPr>
          <w:sz w:val="22"/>
          <w:szCs w:val="22"/>
          <w:lang w:val="de-DE"/>
        </w:rPr>
        <w:t>writes</w:t>
      </w:r>
      <w:proofErr w:type="spellEnd"/>
      <w:r w:rsidR="00AA4459" w:rsidRPr="00F770B7">
        <w:rPr>
          <w:sz w:val="22"/>
          <w:szCs w:val="22"/>
          <w:lang w:val="de-DE"/>
        </w:rPr>
        <w:t xml:space="preserve"> in </w:t>
      </w:r>
      <w:proofErr w:type="spellStart"/>
      <w:r w:rsidR="00AA4459" w:rsidRPr="00F770B7">
        <w:rPr>
          <w:sz w:val="22"/>
          <w:szCs w:val="22"/>
          <w:lang w:val="de-DE"/>
        </w:rPr>
        <w:t>his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dialogue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r w:rsidRPr="00F770B7">
        <w:rPr>
          <w:sz w:val="22"/>
          <w:szCs w:val="22"/>
          <w:lang w:val="de-DE"/>
        </w:rPr>
        <w:t xml:space="preserve">Symposion </w:t>
      </w:r>
      <w:proofErr w:type="spellStart"/>
      <w:r w:rsidR="00AA4459" w:rsidRPr="00F770B7">
        <w:rPr>
          <w:sz w:val="22"/>
          <w:szCs w:val="22"/>
          <w:lang w:val="de-DE"/>
        </w:rPr>
        <w:t>about</w:t>
      </w:r>
      <w:proofErr w:type="spellEnd"/>
      <w:r w:rsidR="00AA4459" w:rsidRPr="00F770B7">
        <w:rPr>
          <w:sz w:val="22"/>
          <w:szCs w:val="22"/>
          <w:lang w:val="de-DE"/>
        </w:rPr>
        <w:t xml:space="preserve"> a type </w:t>
      </w:r>
      <w:proofErr w:type="spellStart"/>
      <w:r w:rsidR="00AA4459" w:rsidRPr="00F770B7">
        <w:rPr>
          <w:sz w:val="22"/>
          <w:szCs w:val="22"/>
          <w:lang w:val="de-DE"/>
        </w:rPr>
        <w:t>of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person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who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looks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for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woman-woman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or</w:t>
      </w:r>
      <w:proofErr w:type="spellEnd"/>
      <w:r w:rsidR="00AA4459" w:rsidRPr="00F770B7">
        <w:rPr>
          <w:sz w:val="22"/>
          <w:szCs w:val="22"/>
          <w:lang w:val="de-DE"/>
        </w:rPr>
        <w:t xml:space="preserve"> man-man </w:t>
      </w:r>
      <w:proofErr w:type="spellStart"/>
      <w:r w:rsidR="00AA4459" w:rsidRPr="00F770B7">
        <w:rPr>
          <w:sz w:val="22"/>
          <w:szCs w:val="22"/>
          <w:lang w:val="de-DE"/>
        </w:rPr>
        <w:t>relationships</w:t>
      </w:r>
      <w:proofErr w:type="spellEnd"/>
      <w:r w:rsidR="00AA4459" w:rsidRPr="00F770B7">
        <w:rPr>
          <w:sz w:val="22"/>
          <w:szCs w:val="22"/>
          <w:lang w:val="de-DE"/>
        </w:rPr>
        <w:t xml:space="preserve"> in </w:t>
      </w:r>
      <w:proofErr w:type="spellStart"/>
      <w:r w:rsidR="00AA4459" w:rsidRPr="00F770B7">
        <w:rPr>
          <w:sz w:val="22"/>
          <w:szCs w:val="22"/>
          <w:lang w:val="de-DE"/>
        </w:rPr>
        <w:t>their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pursuit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of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r w:rsidR="00BD6968" w:rsidRPr="00F770B7">
        <w:rPr>
          <w:sz w:val="22"/>
          <w:szCs w:val="22"/>
        </w:rPr>
        <w:t>erotic experiences</w:t>
      </w:r>
      <w:r w:rsidR="00AA4459" w:rsidRPr="00F770B7">
        <w:rPr>
          <w:sz w:val="22"/>
          <w:szCs w:val="22"/>
          <w:lang w:val="de-DE"/>
        </w:rPr>
        <w:t>.</w:t>
      </w:r>
      <w:r w:rsidRPr="00F770B7">
        <w:rPr>
          <w:sz w:val="22"/>
          <w:szCs w:val="22"/>
          <w:lang w:val="de-DE"/>
        </w:rPr>
        <w:t xml:space="preserve"> </w:t>
      </w:r>
      <w:r w:rsidR="00AA4459" w:rsidRPr="00F770B7">
        <w:rPr>
          <w:sz w:val="22"/>
          <w:szCs w:val="22"/>
          <w:lang w:val="de-DE"/>
        </w:rPr>
        <w:t xml:space="preserve">He </w:t>
      </w:r>
      <w:proofErr w:type="spellStart"/>
      <w:r w:rsidR="00AA4459" w:rsidRPr="00F770B7">
        <w:rPr>
          <w:sz w:val="22"/>
          <w:szCs w:val="22"/>
          <w:lang w:val="de-DE"/>
        </w:rPr>
        <w:t>writes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the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following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about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them</w:t>
      </w:r>
      <w:proofErr w:type="spellEnd"/>
      <w:r w:rsidR="00AA4459" w:rsidRPr="00F770B7">
        <w:rPr>
          <w:sz w:val="22"/>
          <w:szCs w:val="22"/>
          <w:lang w:val="de-DE"/>
        </w:rPr>
        <w:t>: ‘</w:t>
      </w:r>
      <w:proofErr w:type="spellStart"/>
      <w:r w:rsidR="00AA4459" w:rsidRPr="00F770B7">
        <w:rPr>
          <w:sz w:val="22"/>
          <w:szCs w:val="22"/>
          <w:lang w:val="de-DE"/>
        </w:rPr>
        <w:t>If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they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get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married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it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is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only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because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they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are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forced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to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by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custom</w:t>
      </w:r>
      <w:proofErr w:type="spellEnd"/>
      <w:r w:rsidR="00AA4459" w:rsidRPr="00F770B7">
        <w:rPr>
          <w:sz w:val="22"/>
          <w:szCs w:val="22"/>
          <w:lang w:val="de-DE"/>
        </w:rPr>
        <w:t xml:space="preserve"> and </w:t>
      </w:r>
      <w:proofErr w:type="spellStart"/>
      <w:r w:rsidR="00AA4459" w:rsidRPr="00F770B7">
        <w:rPr>
          <w:sz w:val="22"/>
          <w:szCs w:val="22"/>
          <w:lang w:val="de-DE"/>
        </w:rPr>
        <w:t>tradition</w:t>
      </w:r>
      <w:proofErr w:type="spellEnd"/>
      <w:r w:rsidR="00AA4459" w:rsidRPr="00F770B7">
        <w:rPr>
          <w:sz w:val="22"/>
          <w:szCs w:val="22"/>
          <w:lang w:val="de-DE"/>
        </w:rPr>
        <w:t xml:space="preserve">; </w:t>
      </w:r>
      <w:proofErr w:type="spellStart"/>
      <w:r w:rsidR="00AA4459" w:rsidRPr="00F770B7">
        <w:rPr>
          <w:sz w:val="22"/>
          <w:szCs w:val="22"/>
          <w:lang w:val="de-DE"/>
        </w:rPr>
        <w:t>they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actually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have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no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natural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attraction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towards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marriage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or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having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children</w:t>
      </w:r>
      <w:proofErr w:type="spellEnd"/>
      <w:r w:rsidR="00AA4459" w:rsidRPr="00F770B7">
        <w:rPr>
          <w:sz w:val="22"/>
          <w:szCs w:val="22"/>
          <w:lang w:val="de-DE"/>
        </w:rPr>
        <w:t xml:space="preserve">’ </w:t>
      </w:r>
      <w:r w:rsidRPr="00F770B7">
        <w:rPr>
          <w:sz w:val="22"/>
          <w:szCs w:val="22"/>
          <w:lang w:val="de-DE"/>
        </w:rPr>
        <w:t xml:space="preserve">(Symposion </w:t>
      </w:r>
      <w:r w:rsidR="00AA4459" w:rsidRPr="00F770B7">
        <w:rPr>
          <w:sz w:val="22"/>
          <w:szCs w:val="22"/>
          <w:lang w:val="de-DE"/>
        </w:rPr>
        <w:t xml:space="preserve">pp. </w:t>
      </w:r>
      <w:r w:rsidRPr="00F770B7">
        <w:rPr>
          <w:sz w:val="22"/>
          <w:szCs w:val="22"/>
          <w:lang w:val="de-DE"/>
        </w:rPr>
        <w:t>191</w:t>
      </w:r>
      <w:r w:rsidR="00AA4459" w:rsidRPr="00F770B7">
        <w:rPr>
          <w:sz w:val="22"/>
          <w:szCs w:val="22"/>
          <w:lang w:val="de-DE"/>
        </w:rPr>
        <w:t>–</w:t>
      </w:r>
      <w:r w:rsidRPr="00F770B7">
        <w:rPr>
          <w:sz w:val="22"/>
          <w:szCs w:val="22"/>
          <w:lang w:val="de-DE"/>
        </w:rPr>
        <w:t>192).</w:t>
      </w:r>
    </w:p>
    <w:p w14:paraId="7B761EB7" w14:textId="77777777" w:rsidR="00BC3A2D" w:rsidRPr="00F770B7" w:rsidRDefault="00BC3A2D" w:rsidP="00BD6968">
      <w:pPr>
        <w:rPr>
          <w:sz w:val="12"/>
          <w:szCs w:val="12"/>
          <w:lang w:val="de-DE"/>
        </w:rPr>
      </w:pPr>
    </w:p>
    <w:p w14:paraId="4AAAC4B8" w14:textId="3AED4DE4" w:rsidR="00AA4459" w:rsidRPr="00F770B7" w:rsidRDefault="00114B48" w:rsidP="00BD6968">
      <w:pPr>
        <w:rPr>
          <w:sz w:val="22"/>
          <w:szCs w:val="22"/>
          <w:lang w:val="de-DE"/>
        </w:rPr>
      </w:pPr>
      <w:r w:rsidRPr="00F770B7">
        <w:rPr>
          <w:sz w:val="22"/>
          <w:szCs w:val="22"/>
          <w:lang w:val="de-DE"/>
        </w:rPr>
        <w:t xml:space="preserve">• </w:t>
      </w:r>
      <w:r w:rsidRPr="00F770B7">
        <w:rPr>
          <w:b/>
          <w:bCs/>
          <w:sz w:val="22"/>
          <w:szCs w:val="22"/>
          <w:lang w:val="de-DE"/>
        </w:rPr>
        <w:t>Aristot</w:t>
      </w:r>
      <w:r w:rsidR="00AA4459" w:rsidRPr="00F770B7">
        <w:rPr>
          <w:b/>
          <w:bCs/>
          <w:sz w:val="22"/>
          <w:szCs w:val="22"/>
          <w:lang w:val="de-DE"/>
        </w:rPr>
        <w:t>le</w:t>
      </w:r>
      <w:r w:rsidRPr="00F770B7">
        <w:rPr>
          <w:sz w:val="22"/>
          <w:szCs w:val="22"/>
          <w:lang w:val="de-DE"/>
        </w:rPr>
        <w:t xml:space="preserve"> (384</w:t>
      </w:r>
      <w:r w:rsidR="00AA4459" w:rsidRPr="00F770B7">
        <w:rPr>
          <w:sz w:val="22"/>
          <w:szCs w:val="22"/>
          <w:lang w:val="de-DE"/>
        </w:rPr>
        <w:t>–</w:t>
      </w:r>
      <w:r w:rsidRPr="00F770B7">
        <w:rPr>
          <w:sz w:val="22"/>
          <w:szCs w:val="22"/>
          <w:lang w:val="de-DE"/>
        </w:rPr>
        <w:t xml:space="preserve">322 </w:t>
      </w:r>
      <w:r w:rsidR="00AA4459" w:rsidRPr="00F770B7">
        <w:rPr>
          <w:sz w:val="22"/>
          <w:szCs w:val="22"/>
          <w:lang w:val="de-DE"/>
        </w:rPr>
        <w:t>BC</w:t>
      </w:r>
      <w:r w:rsidRPr="00F770B7">
        <w:rPr>
          <w:sz w:val="22"/>
          <w:szCs w:val="22"/>
          <w:lang w:val="de-DE"/>
        </w:rPr>
        <w:t xml:space="preserve">) </w:t>
      </w:r>
      <w:proofErr w:type="spellStart"/>
      <w:r w:rsidR="00AA4459" w:rsidRPr="00F770B7">
        <w:rPr>
          <w:sz w:val="22"/>
          <w:szCs w:val="22"/>
          <w:lang w:val="de-DE"/>
        </w:rPr>
        <w:t>touches</w:t>
      </w:r>
      <w:proofErr w:type="spellEnd"/>
      <w:r w:rsidR="00AA4459" w:rsidRPr="00F770B7">
        <w:rPr>
          <w:sz w:val="22"/>
          <w:szCs w:val="22"/>
          <w:lang w:val="de-DE"/>
        </w:rPr>
        <w:t xml:space="preserve"> on homosexual </w:t>
      </w:r>
      <w:proofErr w:type="spellStart"/>
      <w:r w:rsidR="00AA4459" w:rsidRPr="00F770B7">
        <w:rPr>
          <w:sz w:val="22"/>
          <w:szCs w:val="22"/>
          <w:lang w:val="de-DE"/>
        </w:rPr>
        <w:t>behaviour</w:t>
      </w:r>
      <w:proofErr w:type="spellEnd"/>
      <w:r w:rsidR="00AA4459" w:rsidRPr="00F770B7">
        <w:rPr>
          <w:sz w:val="22"/>
          <w:szCs w:val="22"/>
          <w:lang w:val="de-DE"/>
        </w:rPr>
        <w:t xml:space="preserve"> in </w:t>
      </w:r>
      <w:proofErr w:type="spellStart"/>
      <w:r w:rsidR="00AA4459" w:rsidRPr="00F770B7">
        <w:rPr>
          <w:sz w:val="22"/>
          <w:szCs w:val="22"/>
          <w:lang w:val="de-DE"/>
        </w:rPr>
        <w:t>Nicomachean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Ethics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r w:rsidRPr="00F770B7">
        <w:rPr>
          <w:sz w:val="22"/>
          <w:szCs w:val="22"/>
          <w:lang w:val="de-DE"/>
        </w:rPr>
        <w:t xml:space="preserve">(7.5): </w:t>
      </w:r>
      <w:r w:rsidR="00AA4459" w:rsidRPr="00F770B7">
        <w:rPr>
          <w:sz w:val="22"/>
          <w:szCs w:val="22"/>
          <w:lang w:val="de-DE"/>
        </w:rPr>
        <w:t>‘</w:t>
      </w:r>
      <w:proofErr w:type="spellStart"/>
      <w:r w:rsidR="00AA4459" w:rsidRPr="00F770B7">
        <w:rPr>
          <w:sz w:val="22"/>
          <w:szCs w:val="22"/>
          <w:lang w:val="de-DE"/>
        </w:rPr>
        <w:t>Some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are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naturally</w:t>
      </w:r>
      <w:proofErr w:type="spellEnd"/>
      <w:r w:rsidR="00AA4459" w:rsidRPr="00F770B7">
        <w:rPr>
          <w:sz w:val="22"/>
          <w:szCs w:val="22"/>
          <w:lang w:val="de-DE"/>
        </w:rPr>
        <w:t xml:space="preserve"> like </w:t>
      </w:r>
      <w:proofErr w:type="spellStart"/>
      <w:r w:rsidR="00AA4459" w:rsidRPr="00F770B7">
        <w:rPr>
          <w:sz w:val="22"/>
          <w:szCs w:val="22"/>
          <w:lang w:val="de-DE"/>
        </w:rPr>
        <w:t>this</w:t>
      </w:r>
      <w:proofErr w:type="spellEnd"/>
      <w:r w:rsidR="00AA4459" w:rsidRPr="00F770B7">
        <w:rPr>
          <w:sz w:val="22"/>
          <w:szCs w:val="22"/>
          <w:lang w:val="de-DE"/>
        </w:rPr>
        <w:t xml:space="preserve">, and </w:t>
      </w:r>
      <w:proofErr w:type="spellStart"/>
      <w:r w:rsidR="00AA4459" w:rsidRPr="00F770B7">
        <w:rPr>
          <w:sz w:val="22"/>
          <w:szCs w:val="22"/>
          <w:lang w:val="de-DE"/>
        </w:rPr>
        <w:t>others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by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habit</w:t>
      </w:r>
      <w:proofErr w:type="spellEnd"/>
      <w:r w:rsidR="00AA4459" w:rsidRPr="00F770B7">
        <w:rPr>
          <w:sz w:val="22"/>
          <w:szCs w:val="22"/>
          <w:lang w:val="de-DE"/>
        </w:rPr>
        <w:t xml:space="preserve">, such </w:t>
      </w:r>
      <w:proofErr w:type="spellStart"/>
      <w:r w:rsidR="00AA4459" w:rsidRPr="00F770B7">
        <w:rPr>
          <w:sz w:val="22"/>
          <w:szCs w:val="22"/>
          <w:lang w:val="de-DE"/>
        </w:rPr>
        <w:t>as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those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who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have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been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abused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from</w:t>
      </w:r>
      <w:proofErr w:type="spellEnd"/>
      <w:r w:rsidR="00AA4459" w:rsidRPr="00F770B7">
        <w:rPr>
          <w:sz w:val="22"/>
          <w:szCs w:val="22"/>
          <w:lang w:val="de-DE"/>
        </w:rPr>
        <w:t xml:space="preserve"> a </w:t>
      </w:r>
      <w:proofErr w:type="spellStart"/>
      <w:r w:rsidR="00AA4459" w:rsidRPr="00F770B7">
        <w:rPr>
          <w:sz w:val="22"/>
          <w:szCs w:val="22"/>
          <w:lang w:val="de-DE"/>
        </w:rPr>
        <w:t>very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young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age</w:t>
      </w:r>
      <w:proofErr w:type="spellEnd"/>
      <w:r w:rsidR="00AA4459" w:rsidRPr="00F770B7">
        <w:rPr>
          <w:sz w:val="22"/>
          <w:szCs w:val="22"/>
          <w:lang w:val="de-DE"/>
        </w:rPr>
        <w:t xml:space="preserve">’. </w:t>
      </w:r>
    </w:p>
    <w:p w14:paraId="669237A9" w14:textId="77777777" w:rsidR="00AA4459" w:rsidRPr="00F770B7" w:rsidRDefault="00AA4459" w:rsidP="00BD6968">
      <w:pPr>
        <w:rPr>
          <w:sz w:val="12"/>
          <w:szCs w:val="12"/>
          <w:lang w:val="de-DE"/>
        </w:rPr>
      </w:pPr>
    </w:p>
    <w:p w14:paraId="6F2FD258" w14:textId="22BC16E8" w:rsidR="00114B48" w:rsidRPr="00F770B7" w:rsidRDefault="00114B48" w:rsidP="00BD6968">
      <w:pPr>
        <w:rPr>
          <w:sz w:val="22"/>
          <w:szCs w:val="22"/>
        </w:rPr>
      </w:pPr>
      <w:r w:rsidRPr="00F770B7">
        <w:rPr>
          <w:sz w:val="22"/>
          <w:szCs w:val="22"/>
        </w:rPr>
        <w:t xml:space="preserve">• </w:t>
      </w:r>
      <w:r w:rsidRPr="00F770B7">
        <w:rPr>
          <w:b/>
          <w:bCs/>
          <w:sz w:val="22"/>
          <w:szCs w:val="22"/>
        </w:rPr>
        <w:t>Seneca</w:t>
      </w:r>
      <w:r w:rsidRPr="00F770B7">
        <w:rPr>
          <w:sz w:val="22"/>
          <w:szCs w:val="22"/>
        </w:rPr>
        <w:t xml:space="preserve"> (4 </w:t>
      </w:r>
      <w:r w:rsidR="00AA4459" w:rsidRPr="00F770B7">
        <w:rPr>
          <w:sz w:val="22"/>
          <w:szCs w:val="22"/>
        </w:rPr>
        <w:t xml:space="preserve">BC–AD </w:t>
      </w:r>
      <w:r w:rsidRPr="00F770B7">
        <w:rPr>
          <w:sz w:val="22"/>
          <w:szCs w:val="22"/>
        </w:rPr>
        <w:t>65</w:t>
      </w:r>
      <w:r w:rsidR="00AA4459" w:rsidRPr="00F770B7">
        <w:rPr>
          <w:sz w:val="22"/>
          <w:szCs w:val="22"/>
        </w:rPr>
        <w:t xml:space="preserve">) was the brother of Gallio, governor of Corinth when Paul lived there (Acts </w:t>
      </w:r>
      <w:r w:rsidRPr="00F770B7">
        <w:rPr>
          <w:sz w:val="22"/>
          <w:szCs w:val="22"/>
        </w:rPr>
        <w:t>18</w:t>
      </w:r>
      <w:r w:rsidR="00AA4459" w:rsidRPr="00F770B7">
        <w:rPr>
          <w:sz w:val="22"/>
          <w:szCs w:val="22"/>
        </w:rPr>
        <w:t>:</w:t>
      </w:r>
      <w:r w:rsidRPr="00F770B7">
        <w:rPr>
          <w:sz w:val="22"/>
          <w:szCs w:val="22"/>
        </w:rPr>
        <w:t>12</w:t>
      </w:r>
      <w:r w:rsidR="00AA4459" w:rsidRPr="00F770B7">
        <w:rPr>
          <w:sz w:val="22"/>
          <w:szCs w:val="22"/>
        </w:rPr>
        <w:t>–</w:t>
      </w:r>
      <w:r w:rsidRPr="00F770B7">
        <w:rPr>
          <w:sz w:val="22"/>
          <w:szCs w:val="22"/>
        </w:rPr>
        <w:t>17)</w:t>
      </w:r>
      <w:r w:rsidR="00AA4459" w:rsidRPr="00F770B7">
        <w:rPr>
          <w:sz w:val="22"/>
          <w:szCs w:val="22"/>
        </w:rPr>
        <w:t>. Seneca was known for his love for young adult men. One of Seneca’s students, Nero, who would later be emperor, publicly celebrated at least two ‘wedding ceremonies’</w:t>
      </w:r>
      <w:r w:rsidR="00D7310E" w:rsidRPr="00F770B7">
        <w:rPr>
          <w:sz w:val="22"/>
          <w:szCs w:val="22"/>
        </w:rPr>
        <w:t xml:space="preserve"> </w:t>
      </w:r>
      <w:r w:rsidR="00AA4459" w:rsidRPr="00F770B7">
        <w:rPr>
          <w:sz w:val="22"/>
          <w:szCs w:val="22"/>
        </w:rPr>
        <w:t>to men.</w:t>
      </w:r>
    </w:p>
    <w:p w14:paraId="5C2B2910" w14:textId="77777777" w:rsidR="00BC3A2D" w:rsidRPr="00F770B7" w:rsidRDefault="00BC3A2D" w:rsidP="00BD6968">
      <w:pPr>
        <w:rPr>
          <w:sz w:val="12"/>
          <w:szCs w:val="12"/>
        </w:rPr>
      </w:pPr>
    </w:p>
    <w:p w14:paraId="66B2FF8D" w14:textId="048ADB9F" w:rsidR="00AA4459" w:rsidRPr="00F770B7" w:rsidRDefault="00114B48" w:rsidP="00BD6968">
      <w:pPr>
        <w:rPr>
          <w:sz w:val="22"/>
          <w:szCs w:val="22"/>
          <w:lang w:val="de-DE"/>
        </w:rPr>
      </w:pPr>
      <w:r w:rsidRPr="00F770B7">
        <w:rPr>
          <w:sz w:val="22"/>
          <w:szCs w:val="22"/>
          <w:lang w:val="de-DE"/>
        </w:rPr>
        <w:t xml:space="preserve">• </w:t>
      </w:r>
      <w:r w:rsidRPr="00F770B7">
        <w:rPr>
          <w:b/>
          <w:bCs/>
          <w:sz w:val="22"/>
          <w:szCs w:val="22"/>
          <w:lang w:val="de-DE"/>
        </w:rPr>
        <w:t>Martial</w:t>
      </w:r>
      <w:r w:rsidRPr="00F770B7">
        <w:rPr>
          <w:sz w:val="22"/>
          <w:szCs w:val="22"/>
          <w:lang w:val="de-DE"/>
        </w:rPr>
        <w:t xml:space="preserve"> (ca</w:t>
      </w:r>
      <w:r w:rsidR="00AA4459" w:rsidRPr="00F770B7">
        <w:rPr>
          <w:sz w:val="22"/>
          <w:szCs w:val="22"/>
          <w:lang w:val="de-DE"/>
        </w:rPr>
        <w:t>.</w:t>
      </w:r>
      <w:r w:rsidRPr="00F770B7">
        <w:rPr>
          <w:sz w:val="22"/>
          <w:szCs w:val="22"/>
          <w:lang w:val="de-DE"/>
        </w:rPr>
        <w:t xml:space="preserve"> </w:t>
      </w:r>
      <w:r w:rsidR="00AA4459" w:rsidRPr="00F770B7">
        <w:rPr>
          <w:sz w:val="22"/>
          <w:szCs w:val="22"/>
          <w:lang w:val="de-DE"/>
        </w:rPr>
        <w:t xml:space="preserve">AD </w:t>
      </w:r>
      <w:r w:rsidRPr="00F770B7">
        <w:rPr>
          <w:sz w:val="22"/>
          <w:szCs w:val="22"/>
          <w:lang w:val="de-DE"/>
        </w:rPr>
        <w:t>40</w:t>
      </w:r>
      <w:r w:rsidR="00AA4459" w:rsidRPr="00F770B7">
        <w:rPr>
          <w:sz w:val="22"/>
          <w:szCs w:val="22"/>
          <w:lang w:val="de-DE"/>
        </w:rPr>
        <w:t>–</w:t>
      </w:r>
      <w:r w:rsidRPr="00F770B7">
        <w:rPr>
          <w:sz w:val="22"/>
          <w:szCs w:val="22"/>
          <w:lang w:val="de-DE"/>
        </w:rPr>
        <w:t xml:space="preserve">104) </w:t>
      </w:r>
      <w:proofErr w:type="spellStart"/>
      <w:r w:rsidR="00AA4459" w:rsidRPr="00F770B7">
        <w:rPr>
          <w:sz w:val="22"/>
          <w:szCs w:val="22"/>
          <w:lang w:val="de-DE"/>
        </w:rPr>
        <w:t>writes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about</w:t>
      </w:r>
      <w:proofErr w:type="spellEnd"/>
      <w:r w:rsidR="00AA4459" w:rsidRPr="00F770B7">
        <w:rPr>
          <w:sz w:val="22"/>
          <w:szCs w:val="22"/>
          <w:lang w:val="de-DE"/>
        </w:rPr>
        <w:t xml:space="preserve"> a </w:t>
      </w:r>
      <w:proofErr w:type="spellStart"/>
      <w:r w:rsidR="00AA4459" w:rsidRPr="00F770B7">
        <w:rPr>
          <w:sz w:val="22"/>
          <w:szCs w:val="22"/>
          <w:lang w:val="de-DE"/>
        </w:rPr>
        <w:t>wedding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between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two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men</w:t>
      </w:r>
      <w:proofErr w:type="spellEnd"/>
      <w:r w:rsidR="00AA4459" w:rsidRPr="00F770B7">
        <w:rPr>
          <w:sz w:val="22"/>
          <w:szCs w:val="22"/>
          <w:lang w:val="de-DE"/>
        </w:rPr>
        <w:t xml:space="preserve">, in </w:t>
      </w:r>
      <w:proofErr w:type="spellStart"/>
      <w:r w:rsidR="00AA4459" w:rsidRPr="00F770B7">
        <w:rPr>
          <w:sz w:val="22"/>
          <w:szCs w:val="22"/>
          <w:lang w:val="de-DE"/>
        </w:rPr>
        <w:t>which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there</w:t>
      </w:r>
      <w:proofErr w:type="spellEnd"/>
      <w:r w:rsidR="00AA4459" w:rsidRPr="00F770B7">
        <w:rPr>
          <w:sz w:val="22"/>
          <w:szCs w:val="22"/>
          <w:lang w:val="de-DE"/>
        </w:rPr>
        <w:t xml:space="preserve"> was </w:t>
      </w:r>
      <w:proofErr w:type="spellStart"/>
      <w:r w:rsidR="00AA4459" w:rsidRPr="00F770B7">
        <w:rPr>
          <w:sz w:val="22"/>
          <w:szCs w:val="22"/>
          <w:lang w:val="de-DE"/>
        </w:rPr>
        <w:t>even</w:t>
      </w:r>
      <w:proofErr w:type="spellEnd"/>
      <w:r w:rsidR="00D7310E" w:rsidRPr="00F770B7">
        <w:rPr>
          <w:sz w:val="22"/>
          <w:szCs w:val="22"/>
          <w:lang w:val="de-DE"/>
        </w:rPr>
        <w:t xml:space="preserve"> </w:t>
      </w:r>
      <w:r w:rsidR="00AA4459" w:rsidRPr="00F770B7">
        <w:rPr>
          <w:sz w:val="22"/>
          <w:szCs w:val="22"/>
          <w:lang w:val="de-DE"/>
        </w:rPr>
        <w:t xml:space="preserve">a </w:t>
      </w:r>
      <w:proofErr w:type="spellStart"/>
      <w:r w:rsidR="00AA4459" w:rsidRPr="00F770B7">
        <w:rPr>
          <w:sz w:val="22"/>
          <w:szCs w:val="22"/>
          <w:lang w:val="de-DE"/>
        </w:rPr>
        <w:t>dowry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contract</w:t>
      </w:r>
      <w:proofErr w:type="spellEnd"/>
      <w:r w:rsidR="00AA4459" w:rsidRPr="00F770B7">
        <w:rPr>
          <w:sz w:val="22"/>
          <w:szCs w:val="22"/>
          <w:lang w:val="de-DE"/>
        </w:rPr>
        <w:t xml:space="preserve">. He also </w:t>
      </w:r>
      <w:proofErr w:type="spellStart"/>
      <w:r w:rsidR="00AA4459" w:rsidRPr="00F770B7">
        <w:rPr>
          <w:sz w:val="22"/>
          <w:szCs w:val="22"/>
          <w:lang w:val="de-DE"/>
        </w:rPr>
        <w:t>mentions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the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Stoic</w:t>
      </w:r>
      <w:proofErr w:type="spellEnd"/>
      <w:r w:rsidR="00AA4459"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Decianus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="00AA4459" w:rsidRPr="00F770B7">
        <w:rPr>
          <w:sz w:val="22"/>
          <w:szCs w:val="22"/>
          <w:lang w:val="de-DE"/>
        </w:rPr>
        <w:t>who</w:t>
      </w:r>
      <w:proofErr w:type="spellEnd"/>
      <w:r w:rsidR="00AA4459" w:rsidRPr="00F770B7">
        <w:rPr>
          <w:sz w:val="22"/>
          <w:szCs w:val="22"/>
          <w:lang w:val="de-DE"/>
        </w:rPr>
        <w:t xml:space="preserve"> ‘</w:t>
      </w:r>
      <w:proofErr w:type="spellStart"/>
      <w:r w:rsidR="00AA4459" w:rsidRPr="00F770B7">
        <w:rPr>
          <w:sz w:val="22"/>
          <w:szCs w:val="22"/>
          <w:lang w:val="de-DE"/>
        </w:rPr>
        <w:t>took</w:t>
      </w:r>
      <w:proofErr w:type="spellEnd"/>
      <w:r w:rsidR="00AA4459" w:rsidRPr="00F770B7">
        <w:rPr>
          <w:sz w:val="22"/>
          <w:szCs w:val="22"/>
          <w:lang w:val="de-DE"/>
        </w:rPr>
        <w:t xml:space="preserve"> a </w:t>
      </w:r>
      <w:proofErr w:type="spellStart"/>
      <w:r w:rsidR="00AA4459" w:rsidRPr="00F770B7">
        <w:rPr>
          <w:sz w:val="22"/>
          <w:szCs w:val="22"/>
          <w:lang w:val="de-DE"/>
        </w:rPr>
        <w:t>husband</w:t>
      </w:r>
      <w:proofErr w:type="spellEnd"/>
      <w:r w:rsidR="00AA4459" w:rsidRPr="00F770B7">
        <w:rPr>
          <w:sz w:val="22"/>
          <w:szCs w:val="22"/>
          <w:lang w:val="de-DE"/>
        </w:rPr>
        <w:t>’.</w:t>
      </w:r>
    </w:p>
    <w:p w14:paraId="0BE99851" w14:textId="77777777" w:rsidR="00AA4459" w:rsidRPr="00F770B7" w:rsidRDefault="00AA4459" w:rsidP="00BD6968">
      <w:pPr>
        <w:rPr>
          <w:sz w:val="12"/>
          <w:szCs w:val="12"/>
          <w:lang w:val="de-DE"/>
        </w:rPr>
      </w:pPr>
    </w:p>
    <w:p w14:paraId="01D91D98" w14:textId="461F2DB4" w:rsidR="00AA4459" w:rsidRPr="00F770B7" w:rsidRDefault="00AA4459" w:rsidP="00BD6968">
      <w:pPr>
        <w:rPr>
          <w:sz w:val="22"/>
          <w:szCs w:val="22"/>
          <w:lang w:val="de-DE"/>
        </w:rPr>
      </w:pPr>
      <w:r w:rsidRPr="00F770B7">
        <w:rPr>
          <w:sz w:val="22"/>
          <w:szCs w:val="22"/>
          <w:lang w:val="de-DE"/>
        </w:rPr>
        <w:t xml:space="preserve">• </w:t>
      </w:r>
      <w:r w:rsidRPr="00F770B7">
        <w:rPr>
          <w:b/>
          <w:bCs/>
          <w:sz w:val="22"/>
          <w:szCs w:val="22"/>
          <w:lang w:val="de-DE"/>
        </w:rPr>
        <w:t>Plutarch</w:t>
      </w:r>
      <w:r w:rsidRPr="00F770B7">
        <w:rPr>
          <w:sz w:val="22"/>
          <w:szCs w:val="22"/>
          <w:lang w:val="de-DE"/>
        </w:rPr>
        <w:t xml:space="preserve"> (</w:t>
      </w:r>
      <w:proofErr w:type="spellStart"/>
      <w:r w:rsidRPr="00F770B7">
        <w:rPr>
          <w:sz w:val="22"/>
          <w:szCs w:val="22"/>
          <w:lang w:val="de-DE"/>
        </w:rPr>
        <w:t>ca</w:t>
      </w:r>
      <w:proofErr w:type="spellEnd"/>
      <w:r w:rsidRPr="00F770B7">
        <w:rPr>
          <w:sz w:val="22"/>
          <w:szCs w:val="22"/>
          <w:lang w:val="de-DE"/>
        </w:rPr>
        <w:t xml:space="preserve"> 45–125 BC) </w:t>
      </w:r>
      <w:proofErr w:type="spellStart"/>
      <w:r w:rsidRPr="00F770B7">
        <w:rPr>
          <w:sz w:val="22"/>
          <w:szCs w:val="22"/>
          <w:lang w:val="de-DE"/>
        </w:rPr>
        <w:t>discusses</w:t>
      </w:r>
      <w:proofErr w:type="spellEnd"/>
      <w:r w:rsidRPr="00F770B7">
        <w:rPr>
          <w:sz w:val="22"/>
          <w:szCs w:val="22"/>
          <w:lang w:val="de-DE"/>
        </w:rPr>
        <w:t xml:space="preserve"> an </w:t>
      </w:r>
      <w:proofErr w:type="spellStart"/>
      <w:r w:rsidRPr="00F770B7">
        <w:rPr>
          <w:sz w:val="22"/>
          <w:szCs w:val="22"/>
          <w:lang w:val="de-DE"/>
        </w:rPr>
        <w:t>ethical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problem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regarding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relationships</w:t>
      </w:r>
      <w:proofErr w:type="spellEnd"/>
      <w:r w:rsidRPr="00F770B7">
        <w:rPr>
          <w:sz w:val="22"/>
          <w:szCs w:val="22"/>
          <w:lang w:val="de-DE"/>
        </w:rPr>
        <w:t xml:space="preserve"> in </w:t>
      </w:r>
      <w:proofErr w:type="spellStart"/>
      <w:r w:rsidRPr="00F770B7">
        <w:rPr>
          <w:sz w:val="22"/>
          <w:szCs w:val="22"/>
          <w:lang w:val="de-DE"/>
        </w:rPr>
        <w:t>his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book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Erotikos</w:t>
      </w:r>
      <w:proofErr w:type="spellEnd"/>
      <w:r w:rsidRPr="00F770B7">
        <w:rPr>
          <w:sz w:val="22"/>
          <w:szCs w:val="22"/>
          <w:lang w:val="de-DE"/>
        </w:rPr>
        <w:t xml:space="preserve">: a </w:t>
      </w:r>
      <w:proofErr w:type="spellStart"/>
      <w:r w:rsidRPr="00F770B7">
        <w:rPr>
          <w:sz w:val="22"/>
          <w:szCs w:val="22"/>
          <w:lang w:val="de-DE"/>
        </w:rPr>
        <w:t>young</w:t>
      </w:r>
      <w:proofErr w:type="spellEnd"/>
      <w:r w:rsidRPr="00F770B7">
        <w:rPr>
          <w:sz w:val="22"/>
          <w:szCs w:val="22"/>
          <w:lang w:val="de-DE"/>
        </w:rPr>
        <w:t xml:space="preserve"> man </w:t>
      </w:r>
      <w:proofErr w:type="spellStart"/>
      <w:r w:rsidRPr="00F770B7">
        <w:rPr>
          <w:sz w:val="22"/>
          <w:szCs w:val="22"/>
          <w:lang w:val="de-DE"/>
        </w:rPr>
        <w:t>finds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himself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the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object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of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both</w:t>
      </w:r>
      <w:proofErr w:type="spellEnd"/>
      <w:r w:rsidRPr="00F770B7">
        <w:rPr>
          <w:sz w:val="22"/>
          <w:szCs w:val="22"/>
          <w:lang w:val="de-DE"/>
        </w:rPr>
        <w:t xml:space="preserve"> a man and a </w:t>
      </w:r>
      <w:proofErr w:type="spellStart"/>
      <w:r w:rsidRPr="00F770B7">
        <w:rPr>
          <w:sz w:val="22"/>
          <w:szCs w:val="22"/>
          <w:lang w:val="de-DE"/>
        </w:rPr>
        <w:t>woman’s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affection</w:t>
      </w:r>
      <w:r w:rsidR="00D7310E" w:rsidRPr="00F770B7">
        <w:rPr>
          <w:sz w:val="22"/>
          <w:szCs w:val="22"/>
          <w:lang w:val="de-DE"/>
        </w:rPr>
        <w:t>s</w:t>
      </w:r>
      <w:proofErr w:type="spellEnd"/>
      <w:r w:rsidRPr="00F770B7">
        <w:rPr>
          <w:sz w:val="22"/>
          <w:szCs w:val="22"/>
          <w:lang w:val="de-DE"/>
        </w:rPr>
        <w:t xml:space="preserve">. </w:t>
      </w:r>
      <w:r w:rsidR="00D7310E" w:rsidRPr="00F770B7">
        <w:rPr>
          <w:sz w:val="22"/>
          <w:szCs w:val="22"/>
          <w:lang w:val="de-DE"/>
        </w:rPr>
        <w:t>Who</w:t>
      </w:r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sh</w:t>
      </w:r>
      <w:r w:rsidR="00D7310E" w:rsidRPr="00F770B7">
        <w:rPr>
          <w:sz w:val="22"/>
          <w:szCs w:val="22"/>
          <w:lang w:val="de-DE"/>
        </w:rPr>
        <w:t>o</w:t>
      </w:r>
      <w:r w:rsidRPr="00F770B7">
        <w:rPr>
          <w:sz w:val="22"/>
          <w:szCs w:val="22"/>
          <w:lang w:val="de-DE"/>
        </w:rPr>
        <w:t>uld</w:t>
      </w:r>
      <w:proofErr w:type="spellEnd"/>
      <w:r w:rsidRPr="00F770B7">
        <w:rPr>
          <w:sz w:val="22"/>
          <w:szCs w:val="22"/>
          <w:lang w:val="de-DE"/>
        </w:rPr>
        <w:t xml:space="preserve"> he </w:t>
      </w:r>
      <w:proofErr w:type="spellStart"/>
      <w:r w:rsidRPr="00F770B7">
        <w:rPr>
          <w:sz w:val="22"/>
          <w:szCs w:val="22"/>
          <w:lang w:val="de-DE"/>
        </w:rPr>
        <w:t>say</w:t>
      </w:r>
      <w:proofErr w:type="spellEnd"/>
      <w:r w:rsidRPr="00F770B7">
        <w:rPr>
          <w:sz w:val="22"/>
          <w:szCs w:val="22"/>
          <w:lang w:val="de-DE"/>
        </w:rPr>
        <w:t xml:space="preserve"> ‘</w:t>
      </w:r>
      <w:proofErr w:type="spellStart"/>
      <w:r w:rsidRPr="00F770B7">
        <w:rPr>
          <w:sz w:val="22"/>
          <w:szCs w:val="22"/>
          <w:lang w:val="de-DE"/>
        </w:rPr>
        <w:t>yes</w:t>
      </w:r>
      <w:proofErr w:type="spellEnd"/>
      <w:r w:rsidRPr="00F770B7">
        <w:rPr>
          <w:sz w:val="22"/>
          <w:szCs w:val="22"/>
          <w:lang w:val="de-DE"/>
        </w:rPr>
        <w:t xml:space="preserve">’ </w:t>
      </w:r>
      <w:proofErr w:type="spellStart"/>
      <w:r w:rsidRPr="00F770B7">
        <w:rPr>
          <w:sz w:val="22"/>
          <w:szCs w:val="22"/>
          <w:lang w:val="de-DE"/>
        </w:rPr>
        <w:t>to</w:t>
      </w:r>
      <w:proofErr w:type="spellEnd"/>
      <w:r w:rsidRPr="00F770B7">
        <w:rPr>
          <w:sz w:val="22"/>
          <w:szCs w:val="22"/>
          <w:lang w:val="de-DE"/>
        </w:rPr>
        <w:t xml:space="preserve">? A </w:t>
      </w:r>
      <w:proofErr w:type="spellStart"/>
      <w:r w:rsidRPr="00F770B7">
        <w:rPr>
          <w:sz w:val="22"/>
          <w:szCs w:val="22"/>
          <w:lang w:val="de-DE"/>
        </w:rPr>
        <w:t>spokesman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for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homosexuality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argues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that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r w:rsidR="00BD6968" w:rsidRPr="00F770B7">
        <w:rPr>
          <w:sz w:val="22"/>
          <w:szCs w:val="22"/>
          <w:lang w:val="de-DE"/>
        </w:rPr>
        <w:t>"</w:t>
      </w:r>
      <w:proofErr w:type="spellStart"/>
      <w:r w:rsidRPr="00F770B7">
        <w:rPr>
          <w:sz w:val="22"/>
          <w:szCs w:val="22"/>
          <w:lang w:val="de-DE"/>
        </w:rPr>
        <w:t>attraction</w:t>
      </w:r>
      <w:proofErr w:type="spellEnd"/>
      <w:r w:rsidR="00DE24DF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towards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young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men</w:t>
      </w:r>
      <w:proofErr w:type="spellEnd"/>
      <w:r w:rsidRPr="00F770B7">
        <w:rPr>
          <w:sz w:val="22"/>
          <w:szCs w:val="22"/>
          <w:lang w:val="de-DE"/>
        </w:rPr>
        <w:t xml:space="preserve"> and </w:t>
      </w:r>
      <w:proofErr w:type="spellStart"/>
      <w:r w:rsidRPr="00F770B7">
        <w:rPr>
          <w:sz w:val="22"/>
          <w:szCs w:val="22"/>
          <w:lang w:val="de-DE"/>
        </w:rPr>
        <w:t>women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is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about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one</w:t>
      </w:r>
      <w:proofErr w:type="spellEnd"/>
      <w:r w:rsidRPr="00F770B7">
        <w:rPr>
          <w:sz w:val="22"/>
          <w:szCs w:val="22"/>
          <w:lang w:val="de-DE"/>
        </w:rPr>
        <w:t xml:space="preserve"> and </w:t>
      </w:r>
      <w:proofErr w:type="spellStart"/>
      <w:r w:rsidRPr="00F770B7">
        <w:rPr>
          <w:sz w:val="22"/>
          <w:szCs w:val="22"/>
          <w:lang w:val="de-DE"/>
        </w:rPr>
        <w:t>the</w:t>
      </w:r>
      <w:proofErr w:type="spellEnd"/>
      <w:r w:rsidRPr="00F770B7">
        <w:rPr>
          <w:sz w:val="22"/>
          <w:szCs w:val="22"/>
          <w:lang w:val="de-DE"/>
        </w:rPr>
        <w:t xml:space="preserve"> same </w:t>
      </w:r>
      <w:proofErr w:type="spellStart"/>
      <w:r w:rsidRPr="00F770B7">
        <w:rPr>
          <w:sz w:val="22"/>
          <w:szCs w:val="22"/>
          <w:lang w:val="de-DE"/>
        </w:rPr>
        <w:t>thing</w:t>
      </w:r>
      <w:proofErr w:type="spellEnd"/>
      <w:r w:rsidRPr="00F770B7">
        <w:rPr>
          <w:sz w:val="22"/>
          <w:szCs w:val="22"/>
          <w:lang w:val="de-DE"/>
        </w:rPr>
        <w:t xml:space="preserve">: </w:t>
      </w:r>
      <w:r w:rsidR="00BD6968" w:rsidRPr="00F770B7">
        <w:rPr>
          <w:sz w:val="22"/>
          <w:szCs w:val="22"/>
          <w:lang w:val="de-DE"/>
        </w:rPr>
        <w:t>‘</w:t>
      </w:r>
      <w:r w:rsidRPr="00F770B7">
        <w:rPr>
          <w:sz w:val="22"/>
          <w:szCs w:val="22"/>
          <w:lang w:val="de-DE"/>
        </w:rPr>
        <w:t>Love</w:t>
      </w:r>
      <w:r w:rsidR="00BD6968" w:rsidRPr="00F770B7">
        <w:rPr>
          <w:sz w:val="22"/>
          <w:szCs w:val="22"/>
          <w:lang w:val="de-DE"/>
        </w:rPr>
        <w:t>‘</w:t>
      </w:r>
      <w:r w:rsidRPr="00F770B7">
        <w:rPr>
          <w:sz w:val="22"/>
          <w:szCs w:val="22"/>
          <w:lang w:val="de-DE"/>
        </w:rPr>
        <w:t>.</w:t>
      </w:r>
      <w:r w:rsidR="00BD6968" w:rsidRPr="00F770B7">
        <w:rPr>
          <w:sz w:val="22"/>
          <w:szCs w:val="22"/>
          <w:lang w:val="de-DE"/>
        </w:rPr>
        <w:t>“</w:t>
      </w:r>
    </w:p>
    <w:p w14:paraId="0150F2B1" w14:textId="77777777" w:rsidR="00AA4459" w:rsidRPr="00F770B7" w:rsidRDefault="00AA4459" w:rsidP="00BD6968">
      <w:pPr>
        <w:rPr>
          <w:sz w:val="12"/>
          <w:szCs w:val="12"/>
          <w:lang w:val="de-DE"/>
        </w:rPr>
      </w:pPr>
    </w:p>
    <w:p w14:paraId="09811D40" w14:textId="77777777" w:rsidR="002B5789" w:rsidRDefault="002B5789" w:rsidP="00BD6968">
      <w:pPr>
        <w:rPr>
          <w:sz w:val="22"/>
          <w:szCs w:val="22"/>
          <w:lang w:val="de-DE"/>
        </w:rPr>
      </w:pPr>
    </w:p>
    <w:p w14:paraId="197B12B3" w14:textId="3529391F" w:rsidR="00AA4459" w:rsidRPr="00F770B7" w:rsidRDefault="00AA4459" w:rsidP="00BD6968">
      <w:pPr>
        <w:rPr>
          <w:sz w:val="22"/>
          <w:szCs w:val="22"/>
          <w:lang w:val="de-DE"/>
        </w:rPr>
      </w:pPr>
      <w:r w:rsidRPr="00F770B7">
        <w:rPr>
          <w:sz w:val="22"/>
          <w:szCs w:val="22"/>
          <w:lang w:val="de-DE"/>
        </w:rPr>
        <w:t xml:space="preserve">• </w:t>
      </w:r>
      <w:proofErr w:type="spellStart"/>
      <w:r w:rsidRPr="00F770B7">
        <w:rPr>
          <w:b/>
          <w:bCs/>
          <w:sz w:val="22"/>
          <w:szCs w:val="22"/>
          <w:lang w:val="de-DE"/>
        </w:rPr>
        <w:t>Straton</w:t>
      </w:r>
      <w:proofErr w:type="spellEnd"/>
      <w:r w:rsidRPr="00F770B7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F770B7">
        <w:rPr>
          <w:b/>
          <w:bCs/>
          <w:sz w:val="22"/>
          <w:szCs w:val="22"/>
          <w:lang w:val="de-DE"/>
        </w:rPr>
        <w:t>of</w:t>
      </w:r>
      <w:proofErr w:type="spellEnd"/>
      <w:r w:rsidRPr="00F770B7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F770B7">
        <w:rPr>
          <w:b/>
          <w:bCs/>
          <w:sz w:val="22"/>
          <w:szCs w:val="22"/>
          <w:lang w:val="de-DE"/>
        </w:rPr>
        <w:t>Sardis</w:t>
      </w:r>
      <w:proofErr w:type="spellEnd"/>
      <w:r w:rsidRPr="00F770B7">
        <w:rPr>
          <w:sz w:val="22"/>
          <w:szCs w:val="22"/>
          <w:lang w:val="de-DE"/>
        </w:rPr>
        <w:t xml:space="preserve"> (1st </w:t>
      </w:r>
      <w:proofErr w:type="spellStart"/>
      <w:r w:rsidRPr="00F770B7">
        <w:rPr>
          <w:sz w:val="22"/>
          <w:szCs w:val="22"/>
          <w:lang w:val="de-DE"/>
        </w:rPr>
        <w:t>century</w:t>
      </w:r>
      <w:proofErr w:type="spellEnd"/>
      <w:r w:rsidRPr="00F770B7">
        <w:rPr>
          <w:sz w:val="22"/>
          <w:szCs w:val="22"/>
          <w:lang w:val="de-DE"/>
        </w:rPr>
        <w:t xml:space="preserve"> AD) </w:t>
      </w:r>
      <w:proofErr w:type="spellStart"/>
      <w:r w:rsidRPr="00F770B7">
        <w:rPr>
          <w:sz w:val="22"/>
          <w:szCs w:val="22"/>
          <w:lang w:val="de-DE"/>
        </w:rPr>
        <w:t>describes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how</w:t>
      </w:r>
      <w:proofErr w:type="spellEnd"/>
      <w:r w:rsidRPr="00F770B7">
        <w:rPr>
          <w:sz w:val="22"/>
          <w:szCs w:val="22"/>
          <w:lang w:val="de-DE"/>
        </w:rPr>
        <w:t xml:space="preserve"> a man </w:t>
      </w:r>
      <w:proofErr w:type="spellStart"/>
      <w:r w:rsidRPr="00F770B7">
        <w:rPr>
          <w:sz w:val="22"/>
          <w:szCs w:val="22"/>
          <w:lang w:val="de-DE"/>
        </w:rPr>
        <w:t>can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feel</w:t>
      </w:r>
      <w:proofErr w:type="spellEnd"/>
      <w:r w:rsidRPr="00F770B7">
        <w:rPr>
          <w:sz w:val="22"/>
          <w:szCs w:val="22"/>
          <w:lang w:val="de-DE"/>
        </w:rPr>
        <w:t xml:space="preserve"> sexual </w:t>
      </w:r>
      <w:proofErr w:type="spellStart"/>
      <w:r w:rsidRPr="00F770B7">
        <w:rPr>
          <w:sz w:val="22"/>
          <w:szCs w:val="22"/>
          <w:lang w:val="de-DE"/>
        </w:rPr>
        <w:t>attraction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to</w:t>
      </w:r>
      <w:proofErr w:type="spellEnd"/>
      <w:r w:rsidRPr="00F770B7">
        <w:rPr>
          <w:sz w:val="22"/>
          <w:szCs w:val="22"/>
          <w:lang w:val="de-DE"/>
        </w:rPr>
        <w:t xml:space="preserve"> a </w:t>
      </w:r>
      <w:proofErr w:type="spellStart"/>
      <w:r w:rsidRPr="00F770B7">
        <w:rPr>
          <w:sz w:val="22"/>
          <w:szCs w:val="22"/>
          <w:lang w:val="de-DE"/>
        </w:rPr>
        <w:t>teenage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boy</w:t>
      </w:r>
      <w:proofErr w:type="spellEnd"/>
      <w:r w:rsidRPr="00F770B7">
        <w:rPr>
          <w:sz w:val="22"/>
          <w:szCs w:val="22"/>
          <w:lang w:val="de-DE"/>
        </w:rPr>
        <w:t xml:space="preserve">. He </w:t>
      </w:r>
      <w:proofErr w:type="spellStart"/>
      <w:r w:rsidRPr="00F770B7">
        <w:rPr>
          <w:sz w:val="22"/>
          <w:szCs w:val="22"/>
          <w:lang w:val="de-DE"/>
        </w:rPr>
        <w:t>ends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by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saying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that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if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one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is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attracted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to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someone</w:t>
      </w:r>
      <w:proofErr w:type="spellEnd"/>
      <w:r w:rsidRPr="00F770B7">
        <w:rPr>
          <w:sz w:val="22"/>
          <w:szCs w:val="22"/>
          <w:lang w:val="de-DE"/>
        </w:rPr>
        <w:t xml:space="preserve"> 18 </w:t>
      </w:r>
      <w:proofErr w:type="spellStart"/>
      <w:r w:rsidRPr="00F770B7">
        <w:rPr>
          <w:sz w:val="22"/>
          <w:szCs w:val="22"/>
          <w:lang w:val="de-DE"/>
        </w:rPr>
        <w:t>or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over</w:t>
      </w:r>
      <w:proofErr w:type="spellEnd"/>
      <w:r w:rsidRPr="00F770B7">
        <w:rPr>
          <w:sz w:val="22"/>
          <w:szCs w:val="22"/>
          <w:lang w:val="de-DE"/>
        </w:rPr>
        <w:t xml:space="preserve">, </w:t>
      </w:r>
      <w:proofErr w:type="spellStart"/>
      <w:r w:rsidRPr="00F770B7">
        <w:rPr>
          <w:sz w:val="22"/>
          <w:szCs w:val="22"/>
          <w:lang w:val="de-DE"/>
        </w:rPr>
        <w:t>it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means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that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one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wants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to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establish</w:t>
      </w:r>
      <w:proofErr w:type="spellEnd"/>
      <w:r w:rsidRPr="00F770B7">
        <w:rPr>
          <w:sz w:val="22"/>
          <w:szCs w:val="22"/>
          <w:lang w:val="de-DE"/>
        </w:rPr>
        <w:t xml:space="preserve"> a mutual </w:t>
      </w:r>
      <w:proofErr w:type="spellStart"/>
      <w:r w:rsidRPr="00F770B7">
        <w:rPr>
          <w:sz w:val="22"/>
          <w:szCs w:val="22"/>
          <w:lang w:val="de-DE"/>
        </w:rPr>
        <w:t>love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relationship</w:t>
      </w:r>
      <w:proofErr w:type="spellEnd"/>
      <w:r w:rsidRPr="00F770B7">
        <w:rPr>
          <w:sz w:val="22"/>
          <w:szCs w:val="22"/>
          <w:lang w:val="de-DE"/>
        </w:rPr>
        <w:t>.</w:t>
      </w:r>
    </w:p>
    <w:p w14:paraId="21890F73" w14:textId="77777777" w:rsidR="00AA4459" w:rsidRPr="00F770B7" w:rsidRDefault="00AA4459" w:rsidP="00BD6968">
      <w:pPr>
        <w:rPr>
          <w:sz w:val="8"/>
          <w:szCs w:val="8"/>
          <w:lang w:val="de-DE"/>
        </w:rPr>
      </w:pPr>
    </w:p>
    <w:p w14:paraId="22227EDC" w14:textId="15D0FD31" w:rsidR="00AA4459" w:rsidRPr="00F770B7" w:rsidRDefault="00AA4459" w:rsidP="00BD6968">
      <w:pPr>
        <w:rPr>
          <w:sz w:val="22"/>
          <w:szCs w:val="22"/>
          <w:lang w:val="de-DE"/>
        </w:rPr>
      </w:pPr>
      <w:r w:rsidRPr="00F770B7">
        <w:rPr>
          <w:sz w:val="22"/>
          <w:szCs w:val="22"/>
          <w:lang w:val="de-DE"/>
        </w:rPr>
        <w:t xml:space="preserve">• </w:t>
      </w:r>
      <w:r w:rsidRPr="00F770B7">
        <w:rPr>
          <w:b/>
          <w:bCs/>
          <w:sz w:val="22"/>
          <w:szCs w:val="22"/>
          <w:lang w:val="de-DE"/>
        </w:rPr>
        <w:t>Suetonius</w:t>
      </w:r>
      <w:r w:rsidRPr="00F770B7">
        <w:rPr>
          <w:sz w:val="22"/>
          <w:szCs w:val="22"/>
          <w:lang w:val="de-DE"/>
        </w:rPr>
        <w:t xml:space="preserve"> (</w:t>
      </w:r>
      <w:proofErr w:type="spellStart"/>
      <w:r w:rsidRPr="00F770B7">
        <w:rPr>
          <w:sz w:val="22"/>
          <w:szCs w:val="22"/>
          <w:lang w:val="de-DE"/>
        </w:rPr>
        <w:t>born</w:t>
      </w:r>
      <w:proofErr w:type="spellEnd"/>
      <w:r w:rsidRPr="00F770B7">
        <w:rPr>
          <w:sz w:val="22"/>
          <w:szCs w:val="22"/>
          <w:lang w:val="de-DE"/>
        </w:rPr>
        <w:t xml:space="preserve"> ca. AD 69) a </w:t>
      </w:r>
      <w:proofErr w:type="spellStart"/>
      <w:r w:rsidRPr="00F770B7">
        <w:rPr>
          <w:sz w:val="22"/>
          <w:szCs w:val="22"/>
          <w:lang w:val="de-DE"/>
        </w:rPr>
        <w:t>famous</w:t>
      </w:r>
      <w:proofErr w:type="spellEnd"/>
      <w:r w:rsidRPr="00F770B7">
        <w:rPr>
          <w:sz w:val="22"/>
          <w:szCs w:val="22"/>
          <w:lang w:val="de-DE"/>
        </w:rPr>
        <w:t xml:space="preserve"> Roman </w:t>
      </w:r>
      <w:proofErr w:type="spellStart"/>
      <w:r w:rsidRPr="00F770B7">
        <w:rPr>
          <w:sz w:val="22"/>
          <w:szCs w:val="22"/>
          <w:lang w:val="de-DE"/>
        </w:rPr>
        <w:t>author</w:t>
      </w:r>
      <w:proofErr w:type="spellEnd"/>
      <w:r w:rsidRPr="00F770B7">
        <w:rPr>
          <w:sz w:val="22"/>
          <w:szCs w:val="22"/>
          <w:lang w:val="de-DE"/>
        </w:rPr>
        <w:t xml:space="preserve"> and </w:t>
      </w:r>
      <w:proofErr w:type="spellStart"/>
      <w:r w:rsidRPr="00F770B7">
        <w:rPr>
          <w:sz w:val="22"/>
          <w:szCs w:val="22"/>
          <w:lang w:val="de-DE"/>
        </w:rPr>
        <w:t>historian</w:t>
      </w:r>
      <w:proofErr w:type="spellEnd"/>
      <w:r w:rsidRPr="00F770B7">
        <w:rPr>
          <w:sz w:val="22"/>
          <w:szCs w:val="22"/>
          <w:lang w:val="de-DE"/>
        </w:rPr>
        <w:t xml:space="preserve">, </w:t>
      </w:r>
      <w:proofErr w:type="spellStart"/>
      <w:r w:rsidRPr="00F770B7">
        <w:rPr>
          <w:sz w:val="22"/>
          <w:szCs w:val="22"/>
          <w:lang w:val="de-DE"/>
        </w:rPr>
        <w:t>writes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about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Nero’s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successor</w:t>
      </w:r>
      <w:proofErr w:type="spellEnd"/>
      <w:r w:rsidRPr="00F770B7">
        <w:rPr>
          <w:sz w:val="22"/>
          <w:szCs w:val="22"/>
          <w:lang w:val="de-DE"/>
        </w:rPr>
        <w:t>, Galba: ‘</w:t>
      </w:r>
      <w:r w:rsidR="00BD6968" w:rsidRPr="00F770B7">
        <w:rPr>
          <w:sz w:val="22"/>
          <w:szCs w:val="22"/>
          <w:lang w:val="de-DE"/>
        </w:rPr>
        <w:t>H</w:t>
      </w:r>
      <w:r w:rsidRPr="00F770B7">
        <w:rPr>
          <w:sz w:val="22"/>
          <w:szCs w:val="22"/>
          <w:lang w:val="de-DE"/>
        </w:rPr>
        <w:t xml:space="preserve">is sexual </w:t>
      </w:r>
      <w:proofErr w:type="spellStart"/>
      <w:r w:rsidRPr="00F770B7">
        <w:rPr>
          <w:sz w:val="22"/>
          <w:szCs w:val="22"/>
          <w:lang w:val="de-DE"/>
        </w:rPr>
        <w:t>passions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were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mostly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towards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his</w:t>
      </w:r>
      <w:proofErr w:type="spellEnd"/>
      <w:r w:rsidRPr="00F770B7">
        <w:rPr>
          <w:sz w:val="22"/>
          <w:szCs w:val="22"/>
          <w:lang w:val="de-DE"/>
        </w:rPr>
        <w:t xml:space="preserve"> own </w:t>
      </w:r>
      <w:proofErr w:type="spellStart"/>
      <w:r w:rsidRPr="00F770B7">
        <w:rPr>
          <w:sz w:val="22"/>
          <w:szCs w:val="22"/>
          <w:lang w:val="de-DE"/>
        </w:rPr>
        <w:t>gender</w:t>
      </w:r>
      <w:proofErr w:type="spellEnd"/>
      <w:r w:rsidRPr="00F770B7">
        <w:rPr>
          <w:sz w:val="22"/>
          <w:szCs w:val="22"/>
          <w:lang w:val="de-DE"/>
        </w:rPr>
        <w:t xml:space="preserve">, </w:t>
      </w:r>
      <w:proofErr w:type="spellStart"/>
      <w:r w:rsidRPr="00F770B7">
        <w:rPr>
          <w:sz w:val="22"/>
          <w:szCs w:val="22"/>
          <w:lang w:val="de-DE"/>
        </w:rPr>
        <w:t>towards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r w:rsidR="00D74672" w:rsidRPr="00F770B7">
        <w:rPr>
          <w:sz w:val="22"/>
          <w:szCs w:val="22"/>
          <w:lang w:val="de-DE"/>
        </w:rPr>
        <w:t xml:space="preserve">strong, </w:t>
      </w:r>
      <w:proofErr w:type="spellStart"/>
      <w:r w:rsidRPr="00F770B7">
        <w:rPr>
          <w:sz w:val="22"/>
          <w:szCs w:val="22"/>
          <w:lang w:val="de-DE"/>
        </w:rPr>
        <w:t>mature</w:t>
      </w:r>
      <w:proofErr w:type="spellEnd"/>
      <w:r w:rsidR="00D74672"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men</w:t>
      </w:r>
      <w:proofErr w:type="spellEnd"/>
      <w:r w:rsidRPr="00F770B7">
        <w:rPr>
          <w:sz w:val="22"/>
          <w:szCs w:val="22"/>
          <w:lang w:val="de-DE"/>
        </w:rPr>
        <w:t>’.</w:t>
      </w:r>
    </w:p>
    <w:p w14:paraId="20697FF0" w14:textId="77777777" w:rsidR="00AA4459" w:rsidRPr="00F770B7" w:rsidRDefault="00AA4459" w:rsidP="00BD6968">
      <w:pPr>
        <w:rPr>
          <w:sz w:val="8"/>
          <w:szCs w:val="8"/>
          <w:lang w:val="de-DE"/>
        </w:rPr>
      </w:pPr>
    </w:p>
    <w:p w14:paraId="0A5DCEA4" w14:textId="5D3248C4" w:rsidR="00AA4459" w:rsidRPr="00F770B7" w:rsidRDefault="00AA4459" w:rsidP="00BD6968">
      <w:pPr>
        <w:rPr>
          <w:sz w:val="22"/>
          <w:szCs w:val="22"/>
        </w:rPr>
      </w:pPr>
      <w:r w:rsidRPr="00F770B7">
        <w:rPr>
          <w:sz w:val="22"/>
          <w:szCs w:val="22"/>
          <w:lang w:val="de-DE"/>
        </w:rPr>
        <w:t xml:space="preserve">• In </w:t>
      </w:r>
      <w:proofErr w:type="spellStart"/>
      <w:r w:rsidRPr="00F770B7">
        <w:rPr>
          <w:sz w:val="22"/>
          <w:szCs w:val="22"/>
          <w:lang w:val="de-DE"/>
        </w:rPr>
        <w:t>addition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to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="00F770B7">
        <w:rPr>
          <w:sz w:val="22"/>
          <w:szCs w:val="22"/>
          <w:lang w:val="de-DE"/>
        </w:rPr>
        <w:t>numerous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examples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of</w:t>
      </w:r>
      <w:proofErr w:type="spellEnd"/>
      <w:r w:rsidRPr="00F770B7">
        <w:rPr>
          <w:sz w:val="22"/>
          <w:szCs w:val="22"/>
          <w:lang w:val="de-DE"/>
        </w:rPr>
        <w:t xml:space="preserve"> homosexual </w:t>
      </w:r>
      <w:proofErr w:type="spellStart"/>
      <w:r w:rsidRPr="00F770B7">
        <w:rPr>
          <w:sz w:val="22"/>
          <w:szCs w:val="22"/>
          <w:lang w:val="de-DE"/>
        </w:rPr>
        <w:t>relationships</w:t>
      </w:r>
      <w:proofErr w:type="spellEnd"/>
      <w:r w:rsidRPr="00F770B7">
        <w:rPr>
          <w:sz w:val="22"/>
          <w:szCs w:val="22"/>
          <w:lang w:val="de-DE"/>
        </w:rPr>
        <w:t xml:space="preserve">, </w:t>
      </w:r>
      <w:proofErr w:type="spellStart"/>
      <w:r w:rsidRPr="00F770B7">
        <w:rPr>
          <w:sz w:val="22"/>
          <w:szCs w:val="22"/>
          <w:lang w:val="de-DE"/>
        </w:rPr>
        <w:t>there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are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many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famous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men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from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Antiquity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who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were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known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for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their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bisexual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lifestyles</w:t>
      </w:r>
      <w:proofErr w:type="spellEnd"/>
      <w:r w:rsidRPr="00F770B7">
        <w:rPr>
          <w:sz w:val="22"/>
          <w:szCs w:val="22"/>
          <w:lang w:val="de-DE"/>
        </w:rPr>
        <w:t xml:space="preserve">. </w:t>
      </w:r>
      <w:r w:rsidRPr="00F770B7">
        <w:rPr>
          <w:sz w:val="22"/>
          <w:szCs w:val="22"/>
        </w:rPr>
        <w:t>These included the emperors</w:t>
      </w:r>
      <w:r w:rsidR="00794F66" w:rsidRPr="00F770B7">
        <w:rPr>
          <w:sz w:val="22"/>
          <w:szCs w:val="22"/>
        </w:rPr>
        <w:t xml:space="preserve"> </w:t>
      </w:r>
      <w:r w:rsidRPr="00F770B7">
        <w:rPr>
          <w:sz w:val="22"/>
          <w:szCs w:val="22"/>
        </w:rPr>
        <w:t xml:space="preserve">Augustus, Tiberius, Domitian, </w:t>
      </w:r>
      <w:proofErr w:type="gramStart"/>
      <w:r w:rsidRPr="00F770B7">
        <w:rPr>
          <w:sz w:val="22"/>
          <w:szCs w:val="22"/>
        </w:rPr>
        <w:t>Hadrian</w:t>
      </w:r>
      <w:proofErr w:type="gramEnd"/>
      <w:r w:rsidRPr="00F770B7">
        <w:rPr>
          <w:sz w:val="22"/>
          <w:szCs w:val="22"/>
        </w:rPr>
        <w:t xml:space="preserve"> and Trajan.</w:t>
      </w:r>
    </w:p>
    <w:p w14:paraId="4E648898" w14:textId="77777777" w:rsidR="00AA4459" w:rsidRPr="00F770B7" w:rsidRDefault="00AA4459" w:rsidP="00BD6968">
      <w:pPr>
        <w:rPr>
          <w:sz w:val="12"/>
          <w:szCs w:val="12"/>
        </w:rPr>
      </w:pPr>
    </w:p>
    <w:p w14:paraId="2A733D82" w14:textId="32A5938D" w:rsidR="00114B48" w:rsidRPr="009A426F" w:rsidRDefault="00186C01" w:rsidP="00BD6968">
      <w:pPr>
        <w:rPr>
          <w:b/>
          <w:bCs/>
          <w:color w:val="7030A0"/>
          <w:sz w:val="28"/>
          <w:szCs w:val="28"/>
        </w:rPr>
      </w:pPr>
      <w:r w:rsidRPr="009A426F">
        <w:rPr>
          <w:b/>
          <w:bCs/>
          <w:color w:val="7030A0"/>
          <w:sz w:val="28"/>
          <w:szCs w:val="28"/>
        </w:rPr>
        <w:t>Interesting</w:t>
      </w:r>
      <w:r w:rsidR="00AA4459" w:rsidRPr="009A426F">
        <w:rPr>
          <w:b/>
          <w:bCs/>
          <w:color w:val="7030A0"/>
          <w:sz w:val="28"/>
          <w:szCs w:val="28"/>
        </w:rPr>
        <w:t xml:space="preserve"> resources</w:t>
      </w:r>
    </w:p>
    <w:p w14:paraId="74A4935B" w14:textId="7406BE3A" w:rsidR="00BC3A2D" w:rsidRPr="002B5789" w:rsidRDefault="00186C01" w:rsidP="00BD6968">
      <w:pPr>
        <w:rPr>
          <w:sz w:val="20"/>
          <w:szCs w:val="20"/>
          <w:lang w:val="de-DE"/>
        </w:rPr>
      </w:pPr>
      <w:r w:rsidRPr="002B5789">
        <w:rPr>
          <w:sz w:val="20"/>
          <w:szCs w:val="20"/>
        </w:rPr>
        <w:t xml:space="preserve">There exist a wide range of books </w:t>
      </w:r>
      <w:r w:rsidR="00CE12DB" w:rsidRPr="002B5789">
        <w:rPr>
          <w:sz w:val="20"/>
          <w:szCs w:val="20"/>
        </w:rPr>
        <w:t xml:space="preserve">and studies </w:t>
      </w:r>
      <w:r w:rsidRPr="002B5789">
        <w:rPr>
          <w:sz w:val="20"/>
          <w:szCs w:val="20"/>
        </w:rPr>
        <w:t>on sexuality and homosexuality</w:t>
      </w:r>
      <w:r w:rsidR="00CE12DB" w:rsidRPr="002B5789">
        <w:rPr>
          <w:sz w:val="20"/>
          <w:szCs w:val="20"/>
        </w:rPr>
        <w:t xml:space="preserve"> in Greece and Rome in Antiquity. The books contain </w:t>
      </w:r>
      <w:r w:rsidR="00AA4459" w:rsidRPr="002B5789">
        <w:rPr>
          <w:sz w:val="20"/>
          <w:szCs w:val="20"/>
        </w:rPr>
        <w:t xml:space="preserve">a multitude of quotes </w:t>
      </w:r>
      <w:r w:rsidR="00F770B7" w:rsidRPr="002B5789">
        <w:rPr>
          <w:sz w:val="20"/>
          <w:szCs w:val="20"/>
        </w:rPr>
        <w:t xml:space="preserve">and examples </w:t>
      </w:r>
      <w:r w:rsidR="00AA4459" w:rsidRPr="002B5789">
        <w:rPr>
          <w:sz w:val="20"/>
          <w:szCs w:val="20"/>
        </w:rPr>
        <w:t xml:space="preserve">on homosexual sex </w:t>
      </w:r>
      <w:r w:rsidR="00CE12DB" w:rsidRPr="002B5789">
        <w:rPr>
          <w:sz w:val="20"/>
          <w:szCs w:val="20"/>
        </w:rPr>
        <w:t xml:space="preserve">and love </w:t>
      </w:r>
      <w:r w:rsidR="00AA4459" w:rsidRPr="002B5789">
        <w:rPr>
          <w:sz w:val="20"/>
          <w:szCs w:val="20"/>
        </w:rPr>
        <w:t xml:space="preserve">in Greek and Roman culture. </w:t>
      </w:r>
      <w:proofErr w:type="spellStart"/>
      <w:r w:rsidR="00AA4459" w:rsidRPr="002B5789">
        <w:rPr>
          <w:sz w:val="20"/>
          <w:szCs w:val="20"/>
          <w:lang w:val="de-DE"/>
        </w:rPr>
        <w:t>The</w:t>
      </w:r>
      <w:r w:rsidR="00F770B7" w:rsidRPr="002B5789">
        <w:rPr>
          <w:sz w:val="20"/>
          <w:szCs w:val="20"/>
          <w:lang w:val="de-DE"/>
        </w:rPr>
        <w:t>y</w:t>
      </w:r>
      <w:proofErr w:type="spellEnd"/>
      <w:r w:rsidR="00AA4459" w:rsidRPr="002B5789">
        <w:rPr>
          <w:sz w:val="20"/>
          <w:szCs w:val="20"/>
          <w:lang w:val="de-DE"/>
        </w:rPr>
        <w:t xml:space="preserve"> </w:t>
      </w:r>
      <w:proofErr w:type="spellStart"/>
      <w:r w:rsidR="00AA4459" w:rsidRPr="002B5789">
        <w:rPr>
          <w:sz w:val="20"/>
          <w:szCs w:val="20"/>
          <w:lang w:val="de-DE"/>
        </w:rPr>
        <w:t>are</w:t>
      </w:r>
      <w:proofErr w:type="spellEnd"/>
      <w:r w:rsidR="00AA4459" w:rsidRPr="002B5789">
        <w:rPr>
          <w:sz w:val="20"/>
          <w:szCs w:val="20"/>
          <w:lang w:val="de-DE"/>
        </w:rPr>
        <w:t xml:space="preserve"> </w:t>
      </w:r>
      <w:proofErr w:type="spellStart"/>
      <w:r w:rsidR="00AA4459" w:rsidRPr="002B5789">
        <w:rPr>
          <w:sz w:val="20"/>
          <w:szCs w:val="20"/>
          <w:lang w:val="de-DE"/>
        </w:rPr>
        <w:t>taken</w:t>
      </w:r>
      <w:proofErr w:type="spellEnd"/>
      <w:r w:rsidR="00AA4459" w:rsidRPr="002B5789">
        <w:rPr>
          <w:sz w:val="20"/>
          <w:szCs w:val="20"/>
          <w:lang w:val="de-DE"/>
        </w:rPr>
        <w:t xml:space="preserve"> </w:t>
      </w:r>
      <w:proofErr w:type="spellStart"/>
      <w:r w:rsidR="00AA4459" w:rsidRPr="002B5789">
        <w:rPr>
          <w:sz w:val="20"/>
          <w:szCs w:val="20"/>
          <w:lang w:val="de-DE"/>
        </w:rPr>
        <w:t>from</w:t>
      </w:r>
      <w:proofErr w:type="spellEnd"/>
      <w:r w:rsidR="00AA4459" w:rsidRPr="002B5789">
        <w:rPr>
          <w:sz w:val="20"/>
          <w:szCs w:val="20"/>
          <w:lang w:val="de-DE"/>
        </w:rPr>
        <w:t xml:space="preserve"> </w:t>
      </w:r>
      <w:proofErr w:type="spellStart"/>
      <w:r w:rsidR="00AA4459" w:rsidRPr="002B5789">
        <w:rPr>
          <w:sz w:val="20"/>
          <w:szCs w:val="20"/>
          <w:lang w:val="de-DE"/>
        </w:rPr>
        <w:t>speeches</w:t>
      </w:r>
      <w:proofErr w:type="spellEnd"/>
      <w:r w:rsidR="00AA4459" w:rsidRPr="002B5789">
        <w:rPr>
          <w:sz w:val="20"/>
          <w:szCs w:val="20"/>
          <w:lang w:val="de-DE"/>
        </w:rPr>
        <w:t xml:space="preserve">, </w:t>
      </w:r>
      <w:proofErr w:type="spellStart"/>
      <w:r w:rsidR="00AA4459" w:rsidRPr="002B5789">
        <w:rPr>
          <w:sz w:val="20"/>
          <w:szCs w:val="20"/>
          <w:lang w:val="de-DE"/>
        </w:rPr>
        <w:t>poems</w:t>
      </w:r>
      <w:proofErr w:type="spellEnd"/>
      <w:r w:rsidR="00AA4459" w:rsidRPr="002B5789">
        <w:rPr>
          <w:sz w:val="20"/>
          <w:szCs w:val="20"/>
          <w:lang w:val="de-DE"/>
        </w:rPr>
        <w:t xml:space="preserve">, </w:t>
      </w:r>
      <w:proofErr w:type="spellStart"/>
      <w:r w:rsidR="00AA4459" w:rsidRPr="002B5789">
        <w:rPr>
          <w:sz w:val="20"/>
          <w:szCs w:val="20"/>
          <w:lang w:val="de-DE"/>
        </w:rPr>
        <w:t>graffiti</w:t>
      </w:r>
      <w:proofErr w:type="spellEnd"/>
      <w:r w:rsidR="00AA4459" w:rsidRPr="002B5789">
        <w:rPr>
          <w:sz w:val="20"/>
          <w:szCs w:val="20"/>
          <w:lang w:val="de-DE"/>
        </w:rPr>
        <w:t xml:space="preserve">, </w:t>
      </w:r>
      <w:proofErr w:type="spellStart"/>
      <w:r w:rsidR="00AA4459" w:rsidRPr="002B5789">
        <w:rPr>
          <w:sz w:val="20"/>
          <w:szCs w:val="20"/>
          <w:lang w:val="de-DE"/>
        </w:rPr>
        <w:t>paintings</w:t>
      </w:r>
      <w:proofErr w:type="spellEnd"/>
      <w:r w:rsidR="00AA4459" w:rsidRPr="002B5789">
        <w:rPr>
          <w:sz w:val="20"/>
          <w:szCs w:val="20"/>
          <w:lang w:val="de-DE"/>
        </w:rPr>
        <w:t xml:space="preserve">, </w:t>
      </w:r>
      <w:proofErr w:type="spellStart"/>
      <w:r w:rsidR="00AA4459" w:rsidRPr="002B5789">
        <w:rPr>
          <w:sz w:val="20"/>
          <w:szCs w:val="20"/>
          <w:lang w:val="de-DE"/>
        </w:rPr>
        <w:t>philosophic</w:t>
      </w:r>
      <w:proofErr w:type="spellEnd"/>
      <w:r w:rsidR="00AA4459" w:rsidRPr="002B5789">
        <w:rPr>
          <w:sz w:val="20"/>
          <w:szCs w:val="20"/>
          <w:lang w:val="de-DE"/>
        </w:rPr>
        <w:t xml:space="preserve"> </w:t>
      </w:r>
      <w:proofErr w:type="spellStart"/>
      <w:r w:rsidR="00AA4459" w:rsidRPr="002B5789">
        <w:rPr>
          <w:sz w:val="20"/>
          <w:szCs w:val="20"/>
          <w:lang w:val="de-DE"/>
        </w:rPr>
        <w:t>writings</w:t>
      </w:r>
      <w:proofErr w:type="spellEnd"/>
      <w:r w:rsidR="00AA4459" w:rsidRPr="002B5789">
        <w:rPr>
          <w:sz w:val="20"/>
          <w:szCs w:val="20"/>
          <w:lang w:val="de-DE"/>
        </w:rPr>
        <w:t xml:space="preserve">, </w:t>
      </w:r>
      <w:proofErr w:type="spellStart"/>
      <w:r w:rsidR="00AA4459" w:rsidRPr="002B5789">
        <w:rPr>
          <w:sz w:val="20"/>
          <w:szCs w:val="20"/>
          <w:lang w:val="de-DE"/>
        </w:rPr>
        <w:t>magic</w:t>
      </w:r>
      <w:proofErr w:type="spellEnd"/>
      <w:r w:rsidR="00AA4459" w:rsidRPr="002B5789">
        <w:rPr>
          <w:sz w:val="20"/>
          <w:szCs w:val="20"/>
          <w:lang w:val="de-DE"/>
        </w:rPr>
        <w:t xml:space="preserve"> </w:t>
      </w:r>
      <w:proofErr w:type="spellStart"/>
      <w:r w:rsidR="00AA4459" w:rsidRPr="002B5789">
        <w:rPr>
          <w:sz w:val="20"/>
          <w:szCs w:val="20"/>
          <w:lang w:val="de-DE"/>
        </w:rPr>
        <w:t>spells</w:t>
      </w:r>
      <w:proofErr w:type="spellEnd"/>
      <w:r w:rsidR="00AA4459" w:rsidRPr="002B5789">
        <w:rPr>
          <w:sz w:val="20"/>
          <w:szCs w:val="20"/>
          <w:lang w:val="de-DE"/>
        </w:rPr>
        <w:t xml:space="preserve"> and so on.</w:t>
      </w:r>
      <w:r w:rsidR="00CE12DB" w:rsidRPr="002B5789">
        <w:rPr>
          <w:sz w:val="20"/>
          <w:szCs w:val="20"/>
          <w:lang w:val="de-DE"/>
        </w:rPr>
        <w:t xml:space="preserve"> </w:t>
      </w:r>
    </w:p>
    <w:p w14:paraId="7637C715" w14:textId="77777777" w:rsidR="00CE12DB" w:rsidRPr="002B5789" w:rsidRDefault="00CE12DB" w:rsidP="00BD6968">
      <w:pPr>
        <w:rPr>
          <w:sz w:val="8"/>
          <w:szCs w:val="8"/>
          <w:lang w:val="de-DE"/>
        </w:rPr>
      </w:pPr>
    </w:p>
    <w:p w14:paraId="2BA55FA8" w14:textId="20828177" w:rsidR="00CE12DB" w:rsidRPr="002B5789" w:rsidRDefault="00CE12DB" w:rsidP="00CE12DB">
      <w:pPr>
        <w:rPr>
          <w:sz w:val="20"/>
          <w:szCs w:val="20"/>
          <w:lang w:val="de-DE"/>
        </w:rPr>
      </w:pPr>
      <w:r w:rsidRPr="002B5789">
        <w:rPr>
          <w:b/>
          <w:bCs/>
          <w:sz w:val="20"/>
          <w:szCs w:val="20"/>
          <w:lang w:val="de-DE"/>
        </w:rPr>
        <w:t xml:space="preserve">Here </w:t>
      </w:r>
      <w:proofErr w:type="spellStart"/>
      <w:r w:rsidRPr="002B5789">
        <w:rPr>
          <w:b/>
          <w:bCs/>
          <w:sz w:val="20"/>
          <w:szCs w:val="20"/>
          <w:lang w:val="de-DE"/>
        </w:rPr>
        <w:t>are</w:t>
      </w:r>
      <w:proofErr w:type="spellEnd"/>
      <w:r w:rsidRPr="002B5789">
        <w:rPr>
          <w:b/>
          <w:bCs/>
          <w:sz w:val="20"/>
          <w:szCs w:val="20"/>
          <w:lang w:val="de-DE"/>
        </w:rPr>
        <w:t xml:space="preserve"> </w:t>
      </w:r>
      <w:proofErr w:type="spellStart"/>
      <w:r w:rsidRPr="002B5789">
        <w:rPr>
          <w:b/>
          <w:bCs/>
          <w:sz w:val="20"/>
          <w:szCs w:val="20"/>
          <w:lang w:val="de-DE"/>
        </w:rPr>
        <w:t>some</w:t>
      </w:r>
      <w:proofErr w:type="spellEnd"/>
      <w:r w:rsidRPr="002B5789">
        <w:rPr>
          <w:b/>
          <w:bCs/>
          <w:sz w:val="20"/>
          <w:szCs w:val="20"/>
          <w:lang w:val="de-DE"/>
        </w:rPr>
        <w:t xml:space="preserve"> </w:t>
      </w:r>
      <w:proofErr w:type="spellStart"/>
      <w:r w:rsidRPr="002B5789">
        <w:rPr>
          <w:b/>
          <w:bCs/>
          <w:sz w:val="20"/>
          <w:szCs w:val="20"/>
          <w:lang w:val="de-DE"/>
        </w:rPr>
        <w:t>examples</w:t>
      </w:r>
      <w:proofErr w:type="spellEnd"/>
      <w:r w:rsidRPr="002B5789">
        <w:rPr>
          <w:b/>
          <w:bCs/>
          <w:sz w:val="20"/>
          <w:szCs w:val="20"/>
          <w:lang w:val="de-DE"/>
        </w:rPr>
        <w:t>:</w:t>
      </w:r>
      <w:r w:rsidRPr="002B5789">
        <w:rPr>
          <w:b/>
          <w:bCs/>
          <w:sz w:val="20"/>
          <w:szCs w:val="20"/>
          <w:lang w:val="de-DE"/>
        </w:rPr>
        <w:br/>
      </w:r>
      <w:r w:rsidRPr="002B5789">
        <w:rPr>
          <w:sz w:val="20"/>
          <w:szCs w:val="20"/>
          <w:lang w:val="de-DE"/>
        </w:rPr>
        <w:t xml:space="preserve">• </w:t>
      </w:r>
      <w:r w:rsidRPr="002B5789">
        <w:rPr>
          <w:i/>
          <w:iCs/>
          <w:sz w:val="20"/>
          <w:szCs w:val="20"/>
          <w:lang w:val="de-DE"/>
        </w:rPr>
        <w:t xml:space="preserve">Roman </w:t>
      </w:r>
      <w:proofErr w:type="spellStart"/>
      <w:r w:rsidRPr="002B5789">
        <w:rPr>
          <w:i/>
          <w:iCs/>
          <w:sz w:val="20"/>
          <w:szCs w:val="20"/>
          <w:lang w:val="de-DE"/>
        </w:rPr>
        <w:t>Homosexuality</w:t>
      </w:r>
      <w:proofErr w:type="spellEnd"/>
      <w:r w:rsidRPr="002B5789">
        <w:rPr>
          <w:sz w:val="20"/>
          <w:szCs w:val="20"/>
          <w:lang w:val="de-DE"/>
        </w:rPr>
        <w:t xml:space="preserve">, Craig A. Williams, 471 </w:t>
      </w:r>
      <w:proofErr w:type="spellStart"/>
      <w:r w:rsidRPr="002B5789">
        <w:rPr>
          <w:sz w:val="20"/>
          <w:szCs w:val="20"/>
          <w:lang w:val="de-DE"/>
        </w:rPr>
        <w:t>pages</w:t>
      </w:r>
      <w:proofErr w:type="spellEnd"/>
      <w:r w:rsidRPr="002B5789">
        <w:rPr>
          <w:sz w:val="20"/>
          <w:szCs w:val="20"/>
          <w:lang w:val="de-DE"/>
        </w:rPr>
        <w:t>.</w:t>
      </w:r>
    </w:p>
    <w:p w14:paraId="02536981" w14:textId="77777777" w:rsidR="00CE12DB" w:rsidRPr="002B5789" w:rsidRDefault="00CE12DB" w:rsidP="00CE12DB">
      <w:pPr>
        <w:rPr>
          <w:sz w:val="20"/>
          <w:szCs w:val="20"/>
          <w:lang w:val="de-DE"/>
        </w:rPr>
      </w:pPr>
      <w:r w:rsidRPr="002B5789">
        <w:rPr>
          <w:sz w:val="20"/>
          <w:szCs w:val="20"/>
          <w:lang w:val="de-DE"/>
        </w:rPr>
        <w:t xml:space="preserve">• </w:t>
      </w:r>
      <w:r w:rsidRPr="002B5789">
        <w:rPr>
          <w:i/>
          <w:iCs/>
          <w:sz w:val="20"/>
          <w:szCs w:val="20"/>
          <w:lang w:val="de-DE"/>
        </w:rPr>
        <w:t xml:space="preserve">Greek </w:t>
      </w:r>
      <w:proofErr w:type="spellStart"/>
      <w:r w:rsidRPr="002B5789">
        <w:rPr>
          <w:i/>
          <w:iCs/>
          <w:sz w:val="20"/>
          <w:szCs w:val="20"/>
          <w:lang w:val="de-DE"/>
        </w:rPr>
        <w:t>Homosexuality</w:t>
      </w:r>
      <w:proofErr w:type="spellEnd"/>
      <w:r w:rsidRPr="002B5789">
        <w:rPr>
          <w:sz w:val="20"/>
          <w:szCs w:val="20"/>
          <w:lang w:val="de-DE"/>
        </w:rPr>
        <w:t xml:space="preserve">, K. J. Dover, 256 </w:t>
      </w:r>
      <w:proofErr w:type="spellStart"/>
      <w:r w:rsidRPr="002B5789">
        <w:rPr>
          <w:sz w:val="20"/>
          <w:szCs w:val="20"/>
          <w:lang w:val="de-DE"/>
        </w:rPr>
        <w:t>pages</w:t>
      </w:r>
      <w:proofErr w:type="spellEnd"/>
      <w:r w:rsidRPr="002B5789">
        <w:rPr>
          <w:sz w:val="20"/>
          <w:szCs w:val="20"/>
          <w:lang w:val="de-DE"/>
        </w:rPr>
        <w:t>.</w:t>
      </w:r>
    </w:p>
    <w:p w14:paraId="5503398D" w14:textId="77777777" w:rsidR="00CE12DB" w:rsidRPr="002B5789" w:rsidRDefault="00CE12DB" w:rsidP="00CE12DB">
      <w:pPr>
        <w:rPr>
          <w:sz w:val="20"/>
          <w:szCs w:val="20"/>
          <w:lang w:val="de-DE"/>
        </w:rPr>
      </w:pPr>
      <w:r w:rsidRPr="002B5789">
        <w:rPr>
          <w:sz w:val="20"/>
          <w:szCs w:val="20"/>
          <w:lang w:val="de-DE"/>
        </w:rPr>
        <w:t xml:space="preserve">• </w:t>
      </w:r>
      <w:r w:rsidRPr="002B5789">
        <w:rPr>
          <w:i/>
          <w:iCs/>
          <w:sz w:val="20"/>
          <w:szCs w:val="20"/>
          <w:lang w:val="de-DE"/>
        </w:rPr>
        <w:t xml:space="preserve">Sexual Life in </w:t>
      </w:r>
      <w:proofErr w:type="spellStart"/>
      <w:r w:rsidRPr="002B5789">
        <w:rPr>
          <w:i/>
          <w:iCs/>
          <w:sz w:val="20"/>
          <w:szCs w:val="20"/>
          <w:lang w:val="de-DE"/>
        </w:rPr>
        <w:t>Ancient</w:t>
      </w:r>
      <w:proofErr w:type="spellEnd"/>
      <w:r w:rsidRPr="002B5789">
        <w:rPr>
          <w:i/>
          <w:iCs/>
          <w:sz w:val="20"/>
          <w:szCs w:val="20"/>
          <w:lang w:val="de-DE"/>
        </w:rPr>
        <w:t xml:space="preserve"> Rome</w:t>
      </w:r>
      <w:r w:rsidRPr="002B5789">
        <w:rPr>
          <w:sz w:val="20"/>
          <w:szCs w:val="20"/>
          <w:lang w:val="de-DE"/>
        </w:rPr>
        <w:t xml:space="preserve">, Otto Kiefer, 380 </w:t>
      </w:r>
      <w:proofErr w:type="spellStart"/>
      <w:r w:rsidRPr="002B5789">
        <w:rPr>
          <w:sz w:val="20"/>
          <w:szCs w:val="20"/>
          <w:lang w:val="de-DE"/>
        </w:rPr>
        <w:t>pages</w:t>
      </w:r>
      <w:proofErr w:type="spellEnd"/>
      <w:r w:rsidRPr="002B5789">
        <w:rPr>
          <w:sz w:val="20"/>
          <w:szCs w:val="20"/>
          <w:lang w:val="de-DE"/>
        </w:rPr>
        <w:t>.</w:t>
      </w:r>
    </w:p>
    <w:p w14:paraId="65694F01" w14:textId="2F5CF183" w:rsidR="00BC3A2D" w:rsidRPr="00F770B7" w:rsidRDefault="00CE12DB" w:rsidP="00CE12DB">
      <w:pPr>
        <w:rPr>
          <w:sz w:val="22"/>
          <w:szCs w:val="22"/>
        </w:rPr>
      </w:pPr>
      <w:r w:rsidRPr="002B5789">
        <w:rPr>
          <w:sz w:val="20"/>
          <w:szCs w:val="20"/>
        </w:rPr>
        <w:t xml:space="preserve">• </w:t>
      </w:r>
      <w:r w:rsidRPr="002B5789">
        <w:rPr>
          <w:i/>
          <w:iCs/>
          <w:sz w:val="20"/>
          <w:szCs w:val="20"/>
        </w:rPr>
        <w:t>Love Between Women: Early Christian Responses to Female Homoeroticism</w:t>
      </w:r>
      <w:r w:rsidRPr="002B5789">
        <w:rPr>
          <w:sz w:val="20"/>
          <w:szCs w:val="20"/>
        </w:rPr>
        <w:t xml:space="preserve">, Bernadette Brooten, 446 pages. This book presents </w:t>
      </w:r>
      <w:r w:rsidR="00AA4459" w:rsidRPr="002B5789">
        <w:rPr>
          <w:sz w:val="20"/>
          <w:szCs w:val="20"/>
        </w:rPr>
        <w:t xml:space="preserve">a wide variety of sources </w:t>
      </w:r>
      <w:r w:rsidRPr="002B5789">
        <w:rPr>
          <w:sz w:val="20"/>
          <w:szCs w:val="20"/>
        </w:rPr>
        <w:t xml:space="preserve">which </w:t>
      </w:r>
      <w:r w:rsidR="00AA4459" w:rsidRPr="002B5789">
        <w:rPr>
          <w:sz w:val="20"/>
          <w:szCs w:val="20"/>
        </w:rPr>
        <w:t xml:space="preserve">show that lesbian love was much more widespread in Roman culture than was previously thought. </w:t>
      </w:r>
    </w:p>
    <w:p w14:paraId="46330DD0" w14:textId="2FA5CAEA" w:rsidR="00AA4459" w:rsidRPr="00F770B7" w:rsidRDefault="00AA4459" w:rsidP="00BD6968">
      <w:pPr>
        <w:rPr>
          <w:sz w:val="12"/>
          <w:szCs w:val="12"/>
        </w:rPr>
      </w:pPr>
    </w:p>
    <w:p w14:paraId="1E512A7D" w14:textId="497C45D5" w:rsidR="00AA4459" w:rsidRPr="009A426F" w:rsidRDefault="00AA4459" w:rsidP="00BD6968">
      <w:pPr>
        <w:rPr>
          <w:b/>
          <w:bCs/>
          <w:color w:val="7030A0"/>
          <w:lang w:val="de-DE"/>
        </w:rPr>
      </w:pPr>
      <w:proofErr w:type="spellStart"/>
      <w:r w:rsidRPr="009A426F">
        <w:rPr>
          <w:b/>
          <w:bCs/>
          <w:color w:val="7030A0"/>
          <w:lang w:val="de-DE"/>
        </w:rPr>
        <w:t>Discussion</w:t>
      </w:r>
      <w:proofErr w:type="spellEnd"/>
      <w:r w:rsidRPr="009A426F">
        <w:rPr>
          <w:b/>
          <w:bCs/>
          <w:color w:val="7030A0"/>
          <w:lang w:val="de-DE"/>
        </w:rPr>
        <w:t xml:space="preserve"> </w:t>
      </w:r>
      <w:proofErr w:type="spellStart"/>
      <w:r w:rsidRPr="009A426F">
        <w:rPr>
          <w:b/>
          <w:bCs/>
          <w:color w:val="7030A0"/>
          <w:lang w:val="de-DE"/>
        </w:rPr>
        <w:t>questions</w:t>
      </w:r>
      <w:proofErr w:type="spellEnd"/>
    </w:p>
    <w:p w14:paraId="7757F506" w14:textId="6B32CBDA" w:rsidR="00AA4459" w:rsidRPr="00F770B7" w:rsidRDefault="00AA4459" w:rsidP="00BD6968">
      <w:pPr>
        <w:rPr>
          <w:sz w:val="22"/>
          <w:szCs w:val="22"/>
          <w:lang w:val="de-DE"/>
        </w:rPr>
      </w:pPr>
      <w:r w:rsidRPr="00F770B7">
        <w:rPr>
          <w:b/>
          <w:bCs/>
          <w:sz w:val="22"/>
          <w:szCs w:val="22"/>
          <w:lang w:val="de-DE"/>
        </w:rPr>
        <w:t>1.</w:t>
      </w:r>
      <w:r w:rsidRPr="00F770B7">
        <w:rPr>
          <w:sz w:val="22"/>
          <w:szCs w:val="22"/>
          <w:lang w:val="de-DE"/>
        </w:rPr>
        <w:t xml:space="preserve"> Read </w:t>
      </w:r>
      <w:proofErr w:type="spellStart"/>
      <w:r w:rsidRPr="00F770B7">
        <w:rPr>
          <w:sz w:val="22"/>
          <w:szCs w:val="22"/>
          <w:lang w:val="de-DE"/>
        </w:rPr>
        <w:t>the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text</w:t>
      </w:r>
      <w:proofErr w:type="spellEnd"/>
      <w:r w:rsidRPr="00F770B7">
        <w:rPr>
          <w:sz w:val="22"/>
          <w:szCs w:val="22"/>
          <w:lang w:val="de-DE"/>
        </w:rPr>
        <w:t xml:space="preserve"> ‘Paul – a global </w:t>
      </w:r>
      <w:proofErr w:type="spellStart"/>
      <w:r w:rsidRPr="00F770B7">
        <w:rPr>
          <w:sz w:val="22"/>
          <w:szCs w:val="22"/>
          <w:lang w:val="de-DE"/>
        </w:rPr>
        <w:t>citizen</w:t>
      </w:r>
      <w:proofErr w:type="spellEnd"/>
      <w:r w:rsidRPr="00F770B7">
        <w:rPr>
          <w:sz w:val="22"/>
          <w:szCs w:val="22"/>
          <w:lang w:val="de-DE"/>
        </w:rPr>
        <w:t>’.</w:t>
      </w:r>
      <w:r w:rsidR="00794F66" w:rsidRPr="00F770B7">
        <w:rPr>
          <w:sz w:val="22"/>
          <w:szCs w:val="22"/>
          <w:lang w:val="de-DE"/>
        </w:rPr>
        <w:t xml:space="preserve"> </w:t>
      </w:r>
      <w:r w:rsidRPr="00F770B7">
        <w:rPr>
          <w:sz w:val="22"/>
          <w:szCs w:val="22"/>
          <w:lang w:val="de-DE"/>
        </w:rPr>
        <w:t xml:space="preserve">Talk </w:t>
      </w:r>
      <w:proofErr w:type="spellStart"/>
      <w:r w:rsidRPr="00F770B7">
        <w:rPr>
          <w:sz w:val="22"/>
          <w:szCs w:val="22"/>
          <w:lang w:val="de-DE"/>
        </w:rPr>
        <w:t>about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who</w:t>
      </w:r>
      <w:proofErr w:type="spellEnd"/>
      <w:r w:rsidRPr="00F770B7">
        <w:rPr>
          <w:sz w:val="22"/>
          <w:szCs w:val="22"/>
          <w:lang w:val="de-DE"/>
        </w:rPr>
        <w:t xml:space="preserve"> Paul was and </w:t>
      </w:r>
      <w:proofErr w:type="spellStart"/>
      <w:r w:rsidRPr="00F770B7">
        <w:rPr>
          <w:sz w:val="22"/>
          <w:szCs w:val="22"/>
          <w:lang w:val="de-DE"/>
        </w:rPr>
        <w:t>what</w:t>
      </w:r>
      <w:proofErr w:type="spellEnd"/>
      <w:r w:rsidRPr="00F770B7">
        <w:rPr>
          <w:sz w:val="22"/>
          <w:szCs w:val="22"/>
          <w:lang w:val="de-DE"/>
        </w:rPr>
        <w:t xml:space="preserve"> he </w:t>
      </w:r>
      <w:proofErr w:type="spellStart"/>
      <w:r w:rsidRPr="00F770B7">
        <w:rPr>
          <w:sz w:val="22"/>
          <w:szCs w:val="22"/>
          <w:lang w:val="de-DE"/>
        </w:rPr>
        <w:t>did</w:t>
      </w:r>
      <w:proofErr w:type="spellEnd"/>
      <w:r w:rsidRPr="00F770B7">
        <w:rPr>
          <w:sz w:val="22"/>
          <w:szCs w:val="22"/>
          <w:lang w:val="de-DE"/>
        </w:rPr>
        <w:t xml:space="preserve">. </w:t>
      </w:r>
      <w:proofErr w:type="spellStart"/>
      <w:r w:rsidRPr="00F770B7">
        <w:rPr>
          <w:sz w:val="22"/>
          <w:szCs w:val="22"/>
          <w:lang w:val="de-DE"/>
        </w:rPr>
        <w:t>If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you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have</w:t>
      </w:r>
      <w:proofErr w:type="spellEnd"/>
      <w:r w:rsidRPr="00F770B7">
        <w:rPr>
          <w:sz w:val="22"/>
          <w:szCs w:val="22"/>
          <w:lang w:val="de-DE"/>
        </w:rPr>
        <w:t xml:space="preserve"> time, </w:t>
      </w:r>
      <w:r w:rsidR="00B6518B">
        <w:rPr>
          <w:sz w:val="22"/>
          <w:szCs w:val="22"/>
          <w:lang w:val="de-DE"/>
        </w:rPr>
        <w:br/>
      </w:r>
      <w:proofErr w:type="spellStart"/>
      <w:r w:rsidRPr="00F770B7">
        <w:rPr>
          <w:sz w:val="22"/>
          <w:szCs w:val="22"/>
          <w:lang w:val="de-DE"/>
        </w:rPr>
        <w:t>read</w:t>
      </w:r>
      <w:proofErr w:type="spellEnd"/>
      <w:r w:rsidRPr="00F770B7">
        <w:rPr>
          <w:sz w:val="22"/>
          <w:szCs w:val="22"/>
          <w:lang w:val="de-DE"/>
        </w:rPr>
        <w:t xml:space="preserve"> Acts 9:1–20 and </w:t>
      </w:r>
      <w:proofErr w:type="spellStart"/>
      <w:r w:rsidRPr="00F770B7">
        <w:rPr>
          <w:sz w:val="22"/>
          <w:szCs w:val="22"/>
          <w:lang w:val="de-DE"/>
        </w:rPr>
        <w:t>Galatians</w:t>
      </w:r>
      <w:proofErr w:type="spellEnd"/>
      <w:r w:rsidRPr="00F770B7">
        <w:rPr>
          <w:sz w:val="22"/>
          <w:szCs w:val="22"/>
          <w:lang w:val="de-DE"/>
        </w:rPr>
        <w:t xml:space="preserve"> 1:11–2:21</w:t>
      </w:r>
    </w:p>
    <w:p w14:paraId="318CB069" w14:textId="77777777" w:rsidR="00AA4459" w:rsidRPr="00F770B7" w:rsidRDefault="00AA4459" w:rsidP="00BD6968">
      <w:pPr>
        <w:rPr>
          <w:sz w:val="12"/>
          <w:szCs w:val="12"/>
          <w:lang w:val="de-DE"/>
        </w:rPr>
      </w:pPr>
    </w:p>
    <w:p w14:paraId="7D5883BB" w14:textId="753AC8B5" w:rsidR="00AA4459" w:rsidRPr="00F770B7" w:rsidRDefault="00AA4459" w:rsidP="00BD6968">
      <w:pPr>
        <w:rPr>
          <w:sz w:val="22"/>
          <w:szCs w:val="22"/>
          <w:lang w:val="de-DE"/>
        </w:rPr>
      </w:pPr>
      <w:r w:rsidRPr="00F770B7">
        <w:rPr>
          <w:b/>
          <w:bCs/>
          <w:sz w:val="22"/>
          <w:szCs w:val="22"/>
          <w:lang w:val="de-DE"/>
        </w:rPr>
        <w:t>2.</w:t>
      </w:r>
      <w:r w:rsidRPr="00F770B7">
        <w:rPr>
          <w:sz w:val="22"/>
          <w:szCs w:val="22"/>
          <w:lang w:val="de-DE"/>
        </w:rPr>
        <w:t xml:space="preserve"> Read </w:t>
      </w:r>
      <w:proofErr w:type="spellStart"/>
      <w:r w:rsidRPr="00F770B7">
        <w:rPr>
          <w:sz w:val="22"/>
          <w:szCs w:val="22"/>
          <w:lang w:val="de-DE"/>
        </w:rPr>
        <w:t>the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text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with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the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examples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from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Antiquity</w:t>
      </w:r>
      <w:proofErr w:type="spellEnd"/>
      <w:r w:rsidRPr="00F770B7">
        <w:rPr>
          <w:sz w:val="22"/>
          <w:szCs w:val="22"/>
          <w:lang w:val="de-DE"/>
        </w:rPr>
        <w:t xml:space="preserve">. </w:t>
      </w:r>
      <w:r w:rsidR="00B6518B">
        <w:rPr>
          <w:sz w:val="22"/>
          <w:szCs w:val="22"/>
          <w:lang w:val="de-DE"/>
        </w:rPr>
        <w:br/>
      </w:r>
      <w:r w:rsidRPr="00F770B7">
        <w:rPr>
          <w:sz w:val="22"/>
          <w:szCs w:val="22"/>
          <w:lang w:val="de-DE"/>
        </w:rPr>
        <w:t xml:space="preserve">Talk </w:t>
      </w:r>
      <w:proofErr w:type="spellStart"/>
      <w:r w:rsidRPr="00F770B7">
        <w:rPr>
          <w:sz w:val="22"/>
          <w:szCs w:val="22"/>
          <w:lang w:val="de-DE"/>
        </w:rPr>
        <w:t>about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the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similarities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you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see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between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our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age</w:t>
      </w:r>
      <w:proofErr w:type="spellEnd"/>
      <w:r w:rsidRPr="00F770B7">
        <w:rPr>
          <w:sz w:val="22"/>
          <w:szCs w:val="22"/>
          <w:lang w:val="de-DE"/>
        </w:rPr>
        <w:t xml:space="preserve"> and </w:t>
      </w:r>
      <w:proofErr w:type="spellStart"/>
      <w:r w:rsidRPr="00F770B7">
        <w:rPr>
          <w:sz w:val="22"/>
          <w:szCs w:val="22"/>
          <w:lang w:val="de-DE"/>
        </w:rPr>
        <w:t>Paul’s</w:t>
      </w:r>
      <w:proofErr w:type="spellEnd"/>
      <w:r w:rsidRPr="00F770B7">
        <w:rPr>
          <w:sz w:val="22"/>
          <w:szCs w:val="22"/>
          <w:lang w:val="de-DE"/>
        </w:rPr>
        <w:t xml:space="preserve">. </w:t>
      </w:r>
      <w:proofErr w:type="spellStart"/>
      <w:r w:rsidRPr="00F770B7">
        <w:rPr>
          <w:sz w:val="22"/>
          <w:szCs w:val="22"/>
          <w:lang w:val="de-DE"/>
        </w:rPr>
        <w:t>What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about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any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differences</w:t>
      </w:r>
      <w:proofErr w:type="spellEnd"/>
      <w:r w:rsidRPr="00F770B7">
        <w:rPr>
          <w:sz w:val="22"/>
          <w:szCs w:val="22"/>
          <w:lang w:val="de-DE"/>
        </w:rPr>
        <w:t xml:space="preserve">? </w:t>
      </w:r>
      <w:proofErr w:type="spellStart"/>
      <w:r w:rsidRPr="00F770B7">
        <w:rPr>
          <w:sz w:val="22"/>
          <w:szCs w:val="22"/>
          <w:lang w:val="de-DE"/>
        </w:rPr>
        <w:t>Which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challenges</w:t>
      </w:r>
      <w:proofErr w:type="spellEnd"/>
      <w:r w:rsidRPr="00F770B7">
        <w:rPr>
          <w:sz w:val="22"/>
          <w:szCs w:val="22"/>
          <w:lang w:val="de-DE"/>
        </w:rPr>
        <w:t xml:space="preserve"> do </w:t>
      </w:r>
      <w:proofErr w:type="spellStart"/>
      <w:r w:rsidRPr="00F770B7">
        <w:rPr>
          <w:sz w:val="22"/>
          <w:szCs w:val="22"/>
          <w:lang w:val="de-DE"/>
        </w:rPr>
        <w:t>we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share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with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the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first</w:t>
      </w:r>
      <w:proofErr w:type="spellEnd"/>
      <w:r w:rsidRPr="00F770B7">
        <w:rPr>
          <w:sz w:val="22"/>
          <w:szCs w:val="22"/>
          <w:lang w:val="de-DE"/>
        </w:rPr>
        <w:t xml:space="preserve"> Christians? </w:t>
      </w:r>
    </w:p>
    <w:p w14:paraId="47C2AA19" w14:textId="77777777" w:rsidR="00AA4459" w:rsidRPr="00F770B7" w:rsidRDefault="00AA4459" w:rsidP="00BD6968">
      <w:pPr>
        <w:rPr>
          <w:sz w:val="14"/>
          <w:szCs w:val="14"/>
          <w:lang w:val="de-DE"/>
        </w:rPr>
      </w:pPr>
    </w:p>
    <w:p w14:paraId="45ADE3AF" w14:textId="49F353DD" w:rsidR="00F770B7" w:rsidRDefault="00AA4459" w:rsidP="00BD6968">
      <w:pPr>
        <w:rPr>
          <w:sz w:val="22"/>
          <w:szCs w:val="22"/>
          <w:lang w:val="de-DE"/>
        </w:rPr>
      </w:pPr>
      <w:r w:rsidRPr="00F770B7">
        <w:rPr>
          <w:b/>
          <w:bCs/>
          <w:sz w:val="22"/>
          <w:szCs w:val="22"/>
          <w:lang w:val="de-DE"/>
        </w:rPr>
        <w:t>3.</w:t>
      </w:r>
      <w:r w:rsidRPr="00F770B7">
        <w:rPr>
          <w:sz w:val="22"/>
          <w:szCs w:val="22"/>
          <w:lang w:val="de-DE"/>
        </w:rPr>
        <w:t xml:space="preserve"> Paul </w:t>
      </w:r>
      <w:proofErr w:type="spellStart"/>
      <w:r w:rsidRPr="00F770B7">
        <w:rPr>
          <w:sz w:val="22"/>
          <w:szCs w:val="22"/>
          <w:lang w:val="de-DE"/>
        </w:rPr>
        <w:t>writes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about</w:t>
      </w:r>
      <w:proofErr w:type="spellEnd"/>
      <w:r w:rsidRPr="00F770B7">
        <w:rPr>
          <w:sz w:val="22"/>
          <w:szCs w:val="22"/>
          <w:lang w:val="de-DE"/>
        </w:rPr>
        <w:t xml:space="preserve"> homosexual </w:t>
      </w:r>
      <w:proofErr w:type="spellStart"/>
      <w:r w:rsidRPr="00F770B7">
        <w:rPr>
          <w:sz w:val="22"/>
          <w:szCs w:val="22"/>
          <w:lang w:val="de-DE"/>
        </w:rPr>
        <w:t>conduct</w:t>
      </w:r>
      <w:proofErr w:type="spellEnd"/>
      <w:r w:rsidRPr="00F770B7">
        <w:rPr>
          <w:sz w:val="22"/>
          <w:szCs w:val="22"/>
          <w:lang w:val="de-DE"/>
        </w:rPr>
        <w:t xml:space="preserve"> in </w:t>
      </w:r>
      <w:proofErr w:type="spellStart"/>
      <w:r w:rsidRPr="00F770B7">
        <w:rPr>
          <w:sz w:val="22"/>
          <w:szCs w:val="22"/>
          <w:lang w:val="de-DE"/>
        </w:rPr>
        <w:t>three</w:t>
      </w:r>
      <w:proofErr w:type="spellEnd"/>
      <w:r w:rsidRPr="00F770B7">
        <w:rPr>
          <w:sz w:val="22"/>
          <w:szCs w:val="22"/>
          <w:lang w:val="de-DE"/>
        </w:rPr>
        <w:t xml:space="preserve"> </w:t>
      </w:r>
      <w:proofErr w:type="spellStart"/>
      <w:r w:rsidRPr="00F770B7">
        <w:rPr>
          <w:sz w:val="22"/>
          <w:szCs w:val="22"/>
          <w:lang w:val="de-DE"/>
        </w:rPr>
        <w:t>letters</w:t>
      </w:r>
      <w:proofErr w:type="spellEnd"/>
      <w:r w:rsidRPr="00F770B7">
        <w:rPr>
          <w:sz w:val="22"/>
          <w:szCs w:val="22"/>
          <w:lang w:val="de-DE"/>
        </w:rPr>
        <w:t>: Romans 1:25–27, 1 Corinthians 6:9–11 and 1 Timothy 1:8–11.</w:t>
      </w:r>
      <w:r w:rsidR="00CE12DB" w:rsidRPr="00F770B7">
        <w:rPr>
          <w:sz w:val="22"/>
          <w:szCs w:val="22"/>
          <w:lang w:val="de-DE"/>
        </w:rPr>
        <w:t xml:space="preserve"> </w:t>
      </w:r>
      <w:proofErr w:type="spellStart"/>
      <w:r w:rsidR="00CE12DB" w:rsidRPr="00F770B7">
        <w:rPr>
          <w:sz w:val="22"/>
          <w:szCs w:val="22"/>
          <w:lang w:val="de-DE"/>
        </w:rPr>
        <w:t>What</w:t>
      </w:r>
      <w:proofErr w:type="spellEnd"/>
      <w:r w:rsidR="00CE12DB" w:rsidRPr="00F770B7">
        <w:rPr>
          <w:sz w:val="22"/>
          <w:szCs w:val="22"/>
          <w:lang w:val="de-DE"/>
        </w:rPr>
        <w:t xml:space="preserve"> </w:t>
      </w:r>
      <w:proofErr w:type="spellStart"/>
      <w:r w:rsidR="00CE12DB" w:rsidRPr="00F770B7">
        <w:rPr>
          <w:sz w:val="22"/>
          <w:szCs w:val="22"/>
          <w:lang w:val="de-DE"/>
        </w:rPr>
        <w:t>consequences</w:t>
      </w:r>
      <w:proofErr w:type="spellEnd"/>
      <w:r w:rsidR="00CE12DB" w:rsidRPr="00F770B7">
        <w:rPr>
          <w:sz w:val="22"/>
          <w:szCs w:val="22"/>
          <w:lang w:val="de-DE"/>
        </w:rPr>
        <w:t xml:space="preserve"> do </w:t>
      </w:r>
      <w:proofErr w:type="spellStart"/>
      <w:r w:rsidR="00CE12DB" w:rsidRPr="00F770B7">
        <w:rPr>
          <w:sz w:val="22"/>
          <w:szCs w:val="22"/>
          <w:lang w:val="de-DE"/>
        </w:rPr>
        <w:t>you</w:t>
      </w:r>
      <w:proofErr w:type="spellEnd"/>
      <w:r w:rsidR="00CE12DB" w:rsidRPr="00F770B7">
        <w:rPr>
          <w:sz w:val="22"/>
          <w:szCs w:val="22"/>
          <w:lang w:val="de-DE"/>
        </w:rPr>
        <w:t xml:space="preserve"> </w:t>
      </w:r>
      <w:proofErr w:type="spellStart"/>
      <w:r w:rsidR="00CE12DB" w:rsidRPr="00F770B7">
        <w:rPr>
          <w:sz w:val="22"/>
          <w:szCs w:val="22"/>
          <w:lang w:val="de-DE"/>
        </w:rPr>
        <w:t>think</w:t>
      </w:r>
      <w:proofErr w:type="spellEnd"/>
      <w:r w:rsidR="00CE12DB" w:rsidRPr="00F770B7">
        <w:rPr>
          <w:sz w:val="22"/>
          <w:szCs w:val="22"/>
          <w:lang w:val="de-DE"/>
        </w:rPr>
        <w:t xml:space="preserve"> </w:t>
      </w:r>
      <w:proofErr w:type="spellStart"/>
      <w:r w:rsidR="00CE12DB" w:rsidRPr="00F770B7">
        <w:rPr>
          <w:sz w:val="22"/>
          <w:szCs w:val="22"/>
          <w:lang w:val="de-DE"/>
        </w:rPr>
        <w:t>that</w:t>
      </w:r>
      <w:proofErr w:type="spellEnd"/>
      <w:r w:rsidR="00CE12DB" w:rsidRPr="00F770B7">
        <w:rPr>
          <w:sz w:val="22"/>
          <w:szCs w:val="22"/>
          <w:lang w:val="de-DE"/>
        </w:rPr>
        <w:t xml:space="preserve"> </w:t>
      </w:r>
      <w:proofErr w:type="spellStart"/>
      <w:r w:rsidR="00CE12DB" w:rsidRPr="00F770B7">
        <w:rPr>
          <w:sz w:val="22"/>
          <w:szCs w:val="22"/>
          <w:lang w:val="de-DE"/>
        </w:rPr>
        <w:t>these</w:t>
      </w:r>
      <w:proofErr w:type="spellEnd"/>
      <w:r w:rsidR="00CE12DB" w:rsidRPr="00F770B7">
        <w:rPr>
          <w:sz w:val="22"/>
          <w:szCs w:val="22"/>
          <w:lang w:val="de-DE"/>
        </w:rPr>
        <w:t xml:space="preserve"> </w:t>
      </w:r>
      <w:proofErr w:type="spellStart"/>
      <w:r w:rsidR="00CE12DB" w:rsidRPr="00F770B7">
        <w:rPr>
          <w:sz w:val="22"/>
          <w:szCs w:val="22"/>
          <w:lang w:val="de-DE"/>
        </w:rPr>
        <w:t>passages</w:t>
      </w:r>
      <w:proofErr w:type="spellEnd"/>
      <w:r w:rsidR="00CE12DB" w:rsidRPr="00F770B7">
        <w:rPr>
          <w:sz w:val="22"/>
          <w:szCs w:val="22"/>
          <w:lang w:val="de-DE"/>
        </w:rPr>
        <w:t xml:space="preserve"> </w:t>
      </w:r>
      <w:proofErr w:type="spellStart"/>
      <w:r w:rsidR="00CE12DB" w:rsidRPr="00F770B7">
        <w:rPr>
          <w:sz w:val="22"/>
          <w:szCs w:val="22"/>
          <w:lang w:val="de-DE"/>
        </w:rPr>
        <w:t>should</w:t>
      </w:r>
      <w:proofErr w:type="spellEnd"/>
      <w:r w:rsidR="00CE12DB" w:rsidRPr="00F770B7">
        <w:rPr>
          <w:sz w:val="22"/>
          <w:szCs w:val="22"/>
          <w:lang w:val="de-DE"/>
        </w:rPr>
        <w:t xml:space="preserve"> </w:t>
      </w:r>
      <w:proofErr w:type="spellStart"/>
      <w:r w:rsidR="00CE12DB" w:rsidRPr="00F770B7">
        <w:rPr>
          <w:sz w:val="22"/>
          <w:szCs w:val="22"/>
          <w:lang w:val="de-DE"/>
        </w:rPr>
        <w:t>have</w:t>
      </w:r>
      <w:proofErr w:type="spellEnd"/>
      <w:r w:rsidR="00CE12DB" w:rsidRPr="00F770B7">
        <w:rPr>
          <w:sz w:val="22"/>
          <w:szCs w:val="22"/>
          <w:lang w:val="de-DE"/>
        </w:rPr>
        <w:t xml:space="preserve"> </w:t>
      </w:r>
      <w:proofErr w:type="spellStart"/>
      <w:r w:rsidR="00CE12DB" w:rsidRPr="00F770B7">
        <w:rPr>
          <w:sz w:val="22"/>
          <w:szCs w:val="22"/>
          <w:lang w:val="de-DE"/>
        </w:rPr>
        <w:t>for</w:t>
      </w:r>
      <w:proofErr w:type="spellEnd"/>
      <w:r w:rsidR="00CE12DB" w:rsidRPr="00F770B7">
        <w:rPr>
          <w:sz w:val="22"/>
          <w:szCs w:val="22"/>
          <w:lang w:val="de-DE"/>
        </w:rPr>
        <w:t xml:space="preserve"> </w:t>
      </w:r>
      <w:proofErr w:type="spellStart"/>
      <w:r w:rsidR="00CE12DB" w:rsidRPr="00F770B7">
        <w:rPr>
          <w:sz w:val="22"/>
          <w:szCs w:val="22"/>
          <w:lang w:val="de-DE"/>
        </w:rPr>
        <w:t>our</w:t>
      </w:r>
      <w:proofErr w:type="spellEnd"/>
      <w:r w:rsidR="00CE12DB" w:rsidRPr="00F770B7">
        <w:rPr>
          <w:sz w:val="22"/>
          <w:szCs w:val="22"/>
          <w:lang w:val="de-DE"/>
        </w:rPr>
        <w:t xml:space="preserve"> own </w:t>
      </w:r>
      <w:proofErr w:type="spellStart"/>
      <w:r w:rsidR="00CE12DB" w:rsidRPr="00F770B7">
        <w:rPr>
          <w:sz w:val="22"/>
          <w:szCs w:val="22"/>
          <w:lang w:val="de-DE"/>
        </w:rPr>
        <w:t>faith</w:t>
      </w:r>
      <w:proofErr w:type="spellEnd"/>
      <w:r w:rsidR="00CE12DB" w:rsidRPr="00F770B7">
        <w:rPr>
          <w:sz w:val="22"/>
          <w:szCs w:val="22"/>
          <w:lang w:val="de-DE"/>
        </w:rPr>
        <w:t xml:space="preserve"> and </w:t>
      </w:r>
      <w:proofErr w:type="spellStart"/>
      <w:r w:rsidR="00CE12DB" w:rsidRPr="00F770B7">
        <w:rPr>
          <w:sz w:val="22"/>
          <w:szCs w:val="22"/>
          <w:lang w:val="de-DE"/>
        </w:rPr>
        <w:t>lif</w:t>
      </w:r>
      <w:r w:rsidR="00F770B7">
        <w:rPr>
          <w:sz w:val="22"/>
          <w:szCs w:val="22"/>
          <w:lang w:val="de-DE"/>
        </w:rPr>
        <w:t>e</w:t>
      </w:r>
      <w:proofErr w:type="spellEnd"/>
      <w:r w:rsidR="00F770B7">
        <w:rPr>
          <w:sz w:val="22"/>
          <w:szCs w:val="22"/>
          <w:lang w:val="de-DE"/>
        </w:rPr>
        <w:t>?</w:t>
      </w:r>
      <w:r w:rsidR="002B5789">
        <w:rPr>
          <w:sz w:val="22"/>
          <w:szCs w:val="22"/>
          <w:lang w:val="de-DE"/>
        </w:rPr>
        <w:br/>
      </w:r>
    </w:p>
    <w:p w14:paraId="2F3F7EA3" w14:textId="16E51A55" w:rsidR="002B5789" w:rsidRPr="002B5789" w:rsidRDefault="002B5789" w:rsidP="002B5789">
      <w:pPr>
        <w:spacing w:line="200" w:lineRule="exact"/>
        <w:ind w:left="708"/>
        <w:rPr>
          <w:sz w:val="20"/>
          <w:szCs w:val="20"/>
        </w:rPr>
      </w:pPr>
      <w:r w:rsidRPr="002B5789">
        <w:rPr>
          <w:sz w:val="20"/>
          <w:szCs w:val="20"/>
        </w:rPr>
        <w:t>Written and published by</w:t>
      </w:r>
      <w:r w:rsidRPr="002B5789">
        <w:rPr>
          <w:b/>
          <w:bCs/>
          <w:sz w:val="20"/>
          <w:szCs w:val="20"/>
        </w:rPr>
        <w:t xml:space="preserve"> </w:t>
      </w:r>
      <w:r w:rsidRPr="002B5789">
        <w:rPr>
          <w:sz w:val="20"/>
          <w:szCs w:val="20"/>
        </w:rPr>
        <w:t xml:space="preserve">MorFarBarn.no </w:t>
      </w:r>
      <w:r w:rsidRPr="002B5789">
        <w:rPr>
          <w:sz w:val="16"/>
          <w:szCs w:val="16"/>
        </w:rPr>
        <w:sym w:font="Wingdings" w:char="F0E0"/>
      </w:r>
      <w:r w:rsidRPr="002B5789">
        <w:rPr>
          <w:sz w:val="20"/>
          <w:szCs w:val="20"/>
        </w:rPr>
        <w:t xml:space="preserve"> </w:t>
      </w:r>
      <w:r w:rsidRPr="002B5789">
        <w:rPr>
          <w:i/>
          <w:iCs/>
          <w:sz w:val="20"/>
          <w:szCs w:val="20"/>
        </w:rPr>
        <w:t>Resources in English</w:t>
      </w:r>
      <w:r w:rsidRPr="002B5789">
        <w:rPr>
          <w:sz w:val="20"/>
          <w:szCs w:val="20"/>
        </w:rPr>
        <w:t xml:space="preserve">. </w:t>
      </w:r>
      <w:r w:rsidRPr="002B5789">
        <w:rPr>
          <w:i/>
          <w:iCs/>
          <w:sz w:val="20"/>
          <w:szCs w:val="20"/>
        </w:rPr>
        <w:t xml:space="preserve">- </w:t>
      </w:r>
      <w:r w:rsidRPr="002B5789">
        <w:rPr>
          <w:sz w:val="20"/>
          <w:szCs w:val="20"/>
        </w:rPr>
        <w:t>The text</w:t>
      </w:r>
      <w:r w:rsidRPr="002B5789">
        <w:rPr>
          <w:rStyle w:val="fontstyle01"/>
          <w:rFonts w:ascii="Calibri" w:hAnsi="Calibri" w:cs="Calibri"/>
        </w:rPr>
        <w:t>,</w:t>
      </w:r>
      <w:r w:rsidRPr="002B5789">
        <w:rPr>
          <w:rStyle w:val="fontstyle01"/>
          <w:rFonts w:ascii="Calibri" w:hAnsi="Calibri" w:cs="Calibri"/>
          <w:i w:val="0"/>
          <w:iCs w:val="0"/>
        </w:rPr>
        <w:t xml:space="preserve"> </w:t>
      </w:r>
      <w:r w:rsidRPr="009A426F">
        <w:rPr>
          <w:rStyle w:val="fontstyle01"/>
          <w:rFonts w:ascii="Calibri" w:hAnsi="Calibri" w:cs="Calibri"/>
          <w:i w:val="0"/>
          <w:iCs w:val="0"/>
        </w:rPr>
        <w:t>or</w:t>
      </w:r>
      <w:r w:rsidRPr="002B5789">
        <w:rPr>
          <w:rStyle w:val="fontstyle01"/>
          <w:rFonts w:ascii="Calibri" w:hAnsi="Calibri" w:cs="Calibri"/>
          <w:i w:val="0"/>
          <w:iCs w:val="0"/>
        </w:rPr>
        <w:t xml:space="preserve"> parts of it, may be copied, reproduced, rephrased, </w:t>
      </w:r>
      <w:proofErr w:type="gramStart"/>
      <w:r w:rsidRPr="002B5789">
        <w:rPr>
          <w:rStyle w:val="fontstyle01"/>
          <w:rFonts w:ascii="Calibri" w:hAnsi="Calibri" w:cs="Calibri"/>
          <w:i w:val="0"/>
          <w:iCs w:val="0"/>
        </w:rPr>
        <w:t>translated</w:t>
      </w:r>
      <w:proofErr w:type="gramEnd"/>
      <w:r w:rsidRPr="002B5789">
        <w:rPr>
          <w:rStyle w:val="fontstyle01"/>
          <w:rFonts w:ascii="Calibri" w:hAnsi="Calibri" w:cs="Calibri"/>
          <w:i w:val="0"/>
          <w:iCs w:val="0"/>
        </w:rPr>
        <w:t xml:space="preserve"> and distributed in any format and without any permission or restrictions.</w:t>
      </w:r>
    </w:p>
    <w:sectPr w:rsidR="002B5789" w:rsidRPr="002B5789" w:rsidSect="00F770B7">
      <w:type w:val="continuous"/>
      <w:pgSz w:w="11906" w:h="16838"/>
      <w:pgMar w:top="567" w:right="567" w:bottom="567" w:left="73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48"/>
    <w:rsid w:val="00114B48"/>
    <w:rsid w:val="00186C01"/>
    <w:rsid w:val="001B0578"/>
    <w:rsid w:val="002B5789"/>
    <w:rsid w:val="00451947"/>
    <w:rsid w:val="00654A55"/>
    <w:rsid w:val="00794F66"/>
    <w:rsid w:val="008F618A"/>
    <w:rsid w:val="009A426F"/>
    <w:rsid w:val="00A3216A"/>
    <w:rsid w:val="00AA4459"/>
    <w:rsid w:val="00AF5558"/>
    <w:rsid w:val="00B6518B"/>
    <w:rsid w:val="00BC3A2D"/>
    <w:rsid w:val="00BD3C80"/>
    <w:rsid w:val="00BD6968"/>
    <w:rsid w:val="00CC7C1D"/>
    <w:rsid w:val="00CE12DB"/>
    <w:rsid w:val="00D147BC"/>
    <w:rsid w:val="00D43B3C"/>
    <w:rsid w:val="00D7310E"/>
    <w:rsid w:val="00D74672"/>
    <w:rsid w:val="00DE24DF"/>
    <w:rsid w:val="00F7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7051"/>
  <w15:chartTrackingRefBased/>
  <w15:docId w15:val="{FE0DDBB2-046D-4143-9866-A5E4667A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186C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86C01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a-size-extra-large">
    <w:name w:val="a-size-extra-large"/>
    <w:basedOn w:val="Standardskriftforavsnitt"/>
    <w:rsid w:val="00186C01"/>
  </w:style>
  <w:style w:type="character" w:customStyle="1" w:styleId="a-size-large">
    <w:name w:val="a-size-large"/>
    <w:basedOn w:val="Standardskriftforavsnitt"/>
    <w:rsid w:val="00186C01"/>
  </w:style>
  <w:style w:type="character" w:customStyle="1" w:styleId="author">
    <w:name w:val="author"/>
    <w:basedOn w:val="Standardskriftforavsnitt"/>
    <w:rsid w:val="00186C01"/>
  </w:style>
  <w:style w:type="character" w:styleId="Hyperkobling">
    <w:name w:val="Hyperlink"/>
    <w:basedOn w:val="Standardskriftforavsnitt"/>
    <w:uiPriority w:val="99"/>
    <w:semiHidden/>
    <w:unhideWhenUsed/>
    <w:rsid w:val="00186C01"/>
    <w:rPr>
      <w:color w:val="0000FF"/>
      <w:u w:val="single"/>
    </w:rPr>
  </w:style>
  <w:style w:type="character" w:customStyle="1" w:styleId="a-color-secondary">
    <w:name w:val="a-color-secondary"/>
    <w:basedOn w:val="Standardskriftforavsnitt"/>
    <w:rsid w:val="00186C01"/>
  </w:style>
  <w:style w:type="character" w:customStyle="1" w:styleId="fontstyle01">
    <w:name w:val="fontstyle01"/>
    <w:basedOn w:val="Standardskriftforavsnitt"/>
    <w:rsid w:val="002B5789"/>
    <w:rPr>
      <w:rFonts w:ascii="MyriadPro-It" w:hAnsi="MyriadPro-It" w:hint="default"/>
      <w:b w:val="0"/>
      <w:bCs w:val="0"/>
      <w:i/>
      <w:iCs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791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Goldie</dc:creator>
  <cp:keywords/>
  <dc:description/>
  <cp:lastModifiedBy>Øivind Benestad</cp:lastModifiedBy>
  <cp:revision>6</cp:revision>
  <cp:lastPrinted>2023-12-09T20:44:00Z</cp:lastPrinted>
  <dcterms:created xsi:type="dcterms:W3CDTF">2023-12-09T18:10:00Z</dcterms:created>
  <dcterms:modified xsi:type="dcterms:W3CDTF">2023-12-09T20:44:00Z</dcterms:modified>
</cp:coreProperties>
</file>